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51D2" w:rsidRPr="00865CCF" w:rsidRDefault="004951D2">
      <w:pPr>
        <w:jc w:val="center"/>
        <w:rPr>
          <w:rFonts w:ascii="Arial" w:hAnsi="Arial" w:cs="Arial"/>
          <w:b/>
          <w:sz w:val="22"/>
          <w:szCs w:val="22"/>
        </w:rPr>
      </w:pPr>
      <w:r w:rsidRPr="00865CCF">
        <w:rPr>
          <w:rFonts w:ascii="Arial" w:hAnsi="Arial" w:cs="Arial"/>
          <w:b/>
          <w:sz w:val="22"/>
          <w:szCs w:val="22"/>
        </w:rPr>
        <w:t>Mount Victoria Residents’ Association Inc</w:t>
      </w:r>
    </w:p>
    <w:p w:rsidR="004951D2" w:rsidRPr="00865CCF" w:rsidRDefault="004951D2">
      <w:pPr>
        <w:jc w:val="center"/>
        <w:rPr>
          <w:rFonts w:ascii="Arial" w:hAnsi="Arial" w:cs="Arial"/>
          <w:b/>
          <w:sz w:val="12"/>
          <w:szCs w:val="12"/>
        </w:rPr>
      </w:pPr>
    </w:p>
    <w:p w:rsidR="004951D2" w:rsidRPr="00865CCF" w:rsidRDefault="004951D2">
      <w:pPr>
        <w:jc w:val="center"/>
        <w:rPr>
          <w:rFonts w:ascii="Arial" w:hAnsi="Arial" w:cs="Arial"/>
          <w:b/>
          <w:sz w:val="12"/>
          <w:szCs w:val="12"/>
        </w:rPr>
      </w:pPr>
      <w:r w:rsidRPr="00865CCF">
        <w:rPr>
          <w:rFonts w:ascii="Arial" w:hAnsi="Arial" w:cs="Arial"/>
          <w:b/>
          <w:sz w:val="22"/>
          <w:szCs w:val="22"/>
        </w:rPr>
        <w:t>Financial Statements</w:t>
      </w:r>
    </w:p>
    <w:p w:rsidR="004951D2" w:rsidRPr="00865CCF" w:rsidRDefault="004951D2" w:rsidP="0095690B">
      <w:pPr>
        <w:tabs>
          <w:tab w:val="left" w:pos="7989"/>
        </w:tabs>
        <w:rPr>
          <w:rFonts w:ascii="Arial" w:hAnsi="Arial" w:cs="Arial"/>
          <w:sz w:val="12"/>
          <w:szCs w:val="12"/>
        </w:rPr>
      </w:pPr>
    </w:p>
    <w:p w:rsidR="004951D2" w:rsidRPr="00865CCF" w:rsidRDefault="004951D2">
      <w:pPr>
        <w:jc w:val="center"/>
        <w:rPr>
          <w:rFonts w:ascii="Arial" w:hAnsi="Arial" w:cs="Arial"/>
          <w:sz w:val="22"/>
          <w:szCs w:val="22"/>
        </w:rPr>
      </w:pPr>
      <w:proofErr w:type="gramStart"/>
      <w:r w:rsidRPr="00865CCF">
        <w:rPr>
          <w:rFonts w:ascii="Arial" w:hAnsi="Arial" w:cs="Arial"/>
          <w:sz w:val="22"/>
          <w:szCs w:val="22"/>
        </w:rPr>
        <w:t>for</w:t>
      </w:r>
      <w:proofErr w:type="gramEnd"/>
      <w:r w:rsidRPr="00865CCF">
        <w:rPr>
          <w:rFonts w:ascii="Arial" w:hAnsi="Arial" w:cs="Arial"/>
          <w:sz w:val="22"/>
          <w:szCs w:val="22"/>
        </w:rPr>
        <w:t xml:space="preserve"> the year ended 31 August </w:t>
      </w:r>
      <w:r w:rsidR="00BF682D" w:rsidRPr="00865CCF">
        <w:rPr>
          <w:rFonts w:ascii="Arial" w:hAnsi="Arial" w:cs="Arial"/>
          <w:sz w:val="22"/>
          <w:szCs w:val="22"/>
        </w:rPr>
        <w:t>2016</w:t>
      </w:r>
    </w:p>
    <w:p w:rsidR="004951D2" w:rsidRPr="00865CCF" w:rsidRDefault="004951D2">
      <w:pPr>
        <w:jc w:val="center"/>
        <w:rPr>
          <w:rFonts w:ascii="Arial" w:hAnsi="Arial" w:cs="Arial"/>
          <w:sz w:val="22"/>
          <w:szCs w:val="22"/>
        </w:rPr>
      </w:pPr>
    </w:p>
    <w:p w:rsidR="004951D2" w:rsidRPr="00865CCF" w:rsidRDefault="004951D2">
      <w:pPr>
        <w:rPr>
          <w:rFonts w:ascii="Arial" w:hAnsi="Arial" w:cs="Arial"/>
          <w:b/>
          <w:sz w:val="22"/>
          <w:szCs w:val="22"/>
        </w:rPr>
      </w:pPr>
      <w:r w:rsidRPr="00865CCF">
        <w:rPr>
          <w:rFonts w:ascii="Arial" w:hAnsi="Arial" w:cs="Arial"/>
          <w:b/>
          <w:sz w:val="22"/>
          <w:szCs w:val="22"/>
        </w:rPr>
        <w:t>Statement of accounting policies</w:t>
      </w:r>
    </w:p>
    <w:p w:rsidR="004951D2" w:rsidRPr="00865CCF" w:rsidRDefault="004951D2">
      <w:pPr>
        <w:rPr>
          <w:rFonts w:ascii="Arial" w:hAnsi="Arial" w:cs="Arial"/>
          <w:sz w:val="16"/>
          <w:szCs w:val="16"/>
        </w:rPr>
      </w:pPr>
    </w:p>
    <w:p w:rsidR="004951D2" w:rsidRPr="00865CCF" w:rsidRDefault="004951D2">
      <w:pPr>
        <w:spacing w:line="360" w:lineRule="auto"/>
        <w:rPr>
          <w:rFonts w:ascii="Arial" w:hAnsi="Arial" w:cs="Arial"/>
          <w:b/>
          <w:i/>
          <w:sz w:val="22"/>
          <w:szCs w:val="22"/>
        </w:rPr>
      </w:pPr>
      <w:r w:rsidRPr="00865CCF">
        <w:rPr>
          <w:rFonts w:ascii="Arial" w:hAnsi="Arial" w:cs="Arial"/>
          <w:b/>
          <w:i/>
          <w:sz w:val="22"/>
          <w:szCs w:val="22"/>
        </w:rPr>
        <w:t>Basis of preparation</w:t>
      </w:r>
    </w:p>
    <w:p w:rsidR="004951D2" w:rsidRPr="00865CCF" w:rsidRDefault="004951D2">
      <w:pPr>
        <w:jc w:val="both"/>
        <w:rPr>
          <w:rFonts w:ascii="Arial" w:hAnsi="Arial" w:cs="Arial"/>
          <w:sz w:val="22"/>
          <w:szCs w:val="22"/>
        </w:rPr>
      </w:pPr>
      <w:r w:rsidRPr="00865CCF">
        <w:rPr>
          <w:rFonts w:ascii="Arial" w:hAnsi="Arial" w:cs="Arial"/>
          <w:sz w:val="22"/>
          <w:szCs w:val="22"/>
        </w:rPr>
        <w:t>The financial statements have been prepared in accordance with generally accepted accounting practice and on the basis of historical cost.  There have been no changes in accounting policy during the current year and the accounting policies adopted are consistent with those of the previous year.</w:t>
      </w:r>
    </w:p>
    <w:p w:rsidR="004951D2" w:rsidRPr="00865CCF" w:rsidRDefault="004951D2">
      <w:pPr>
        <w:jc w:val="both"/>
        <w:rPr>
          <w:rFonts w:ascii="Arial" w:hAnsi="Arial" w:cs="Arial"/>
          <w:sz w:val="22"/>
          <w:szCs w:val="22"/>
        </w:rPr>
      </w:pPr>
    </w:p>
    <w:p w:rsidR="004951D2" w:rsidRPr="00865CCF" w:rsidRDefault="004951D2">
      <w:pPr>
        <w:spacing w:line="360" w:lineRule="auto"/>
        <w:jc w:val="both"/>
        <w:rPr>
          <w:rFonts w:ascii="Arial" w:hAnsi="Arial" w:cs="Arial"/>
          <w:b/>
          <w:i/>
          <w:sz w:val="22"/>
          <w:szCs w:val="22"/>
        </w:rPr>
      </w:pPr>
      <w:r w:rsidRPr="00865CCF">
        <w:rPr>
          <w:rFonts w:ascii="Arial" w:hAnsi="Arial" w:cs="Arial"/>
          <w:b/>
          <w:i/>
          <w:sz w:val="22"/>
          <w:szCs w:val="22"/>
        </w:rPr>
        <w:t>Differential reporting</w:t>
      </w:r>
    </w:p>
    <w:p w:rsidR="004951D2" w:rsidRPr="00865CCF" w:rsidRDefault="004951D2" w:rsidP="00CE794F">
      <w:pPr>
        <w:spacing w:after="120"/>
        <w:jc w:val="both"/>
        <w:rPr>
          <w:rFonts w:ascii="Arial" w:hAnsi="Arial" w:cs="Arial"/>
          <w:sz w:val="22"/>
          <w:szCs w:val="22"/>
        </w:rPr>
      </w:pPr>
      <w:r w:rsidRPr="00865CCF">
        <w:rPr>
          <w:rFonts w:ascii="Arial" w:hAnsi="Arial" w:cs="Arial"/>
          <w:sz w:val="22"/>
          <w:szCs w:val="22"/>
        </w:rPr>
        <w:t>In terms of the Framework for Differential Reporting, an entity is exempted from certain requirements of Financial Reporting Standards if it satisfies the criteria laid down in the Framework; such an entity is called a qualifying entity.</w:t>
      </w:r>
    </w:p>
    <w:p w:rsidR="004951D2" w:rsidRPr="00865CCF" w:rsidRDefault="004951D2" w:rsidP="00CE794F">
      <w:pPr>
        <w:spacing w:after="120"/>
        <w:jc w:val="both"/>
        <w:rPr>
          <w:rFonts w:ascii="Arial" w:hAnsi="Arial" w:cs="Arial"/>
          <w:sz w:val="22"/>
          <w:szCs w:val="22"/>
        </w:rPr>
      </w:pPr>
      <w:r w:rsidRPr="00865CCF">
        <w:rPr>
          <w:rFonts w:ascii="Arial" w:hAnsi="Arial" w:cs="Arial"/>
          <w:sz w:val="22"/>
          <w:szCs w:val="22"/>
        </w:rPr>
        <w:t>The Mount Victoria Residents’ Association is a qualifying entity for differential reporting by virtue of the fact that it has no public accountability and is not large (as defined in the Framework).</w:t>
      </w:r>
    </w:p>
    <w:p w:rsidR="004951D2" w:rsidRPr="00865CCF" w:rsidRDefault="004951D2">
      <w:pPr>
        <w:jc w:val="both"/>
        <w:rPr>
          <w:rFonts w:ascii="Arial" w:hAnsi="Arial" w:cs="Arial"/>
          <w:sz w:val="22"/>
          <w:szCs w:val="22"/>
        </w:rPr>
      </w:pPr>
      <w:r w:rsidRPr="00865CCF">
        <w:rPr>
          <w:rFonts w:ascii="Arial" w:hAnsi="Arial" w:cs="Arial"/>
          <w:sz w:val="22"/>
          <w:szCs w:val="22"/>
        </w:rPr>
        <w:t>Accordingly, all available differential reporting exemptions have been applied.</w:t>
      </w:r>
    </w:p>
    <w:p w:rsidR="004951D2" w:rsidRPr="00865CCF" w:rsidRDefault="004951D2">
      <w:pPr>
        <w:jc w:val="both"/>
        <w:rPr>
          <w:rFonts w:ascii="Arial" w:hAnsi="Arial" w:cs="Arial"/>
          <w:sz w:val="22"/>
          <w:szCs w:val="22"/>
        </w:rPr>
      </w:pPr>
    </w:p>
    <w:p w:rsidR="004951D2" w:rsidRPr="00865CCF" w:rsidRDefault="004951D2">
      <w:pPr>
        <w:spacing w:line="360" w:lineRule="auto"/>
        <w:jc w:val="both"/>
        <w:rPr>
          <w:rFonts w:ascii="Arial" w:hAnsi="Arial" w:cs="Arial"/>
          <w:b/>
          <w:i/>
          <w:sz w:val="22"/>
          <w:szCs w:val="22"/>
        </w:rPr>
      </w:pPr>
      <w:r w:rsidRPr="00865CCF">
        <w:rPr>
          <w:rFonts w:ascii="Arial" w:hAnsi="Arial" w:cs="Arial"/>
          <w:b/>
          <w:i/>
          <w:sz w:val="22"/>
          <w:szCs w:val="22"/>
        </w:rPr>
        <w:t>Goods and Services Tax (GST)</w:t>
      </w:r>
    </w:p>
    <w:p w:rsidR="004951D2" w:rsidRPr="00865CCF" w:rsidRDefault="004951D2">
      <w:pPr>
        <w:jc w:val="both"/>
        <w:rPr>
          <w:rFonts w:ascii="Arial" w:hAnsi="Arial" w:cs="Arial"/>
          <w:sz w:val="22"/>
          <w:szCs w:val="22"/>
        </w:rPr>
      </w:pPr>
      <w:r w:rsidRPr="00865CCF">
        <w:rPr>
          <w:rFonts w:ascii="Arial" w:hAnsi="Arial" w:cs="Arial"/>
          <w:sz w:val="22"/>
          <w:szCs w:val="22"/>
        </w:rPr>
        <w:t>As the revenue and expense streams fell below the qualifying requirement for filing for GST, the financial statements were prepared on a GST inclusive basis.</w:t>
      </w:r>
    </w:p>
    <w:p w:rsidR="004951D2" w:rsidRPr="00865CCF" w:rsidRDefault="00D7496A">
      <w:pPr>
        <w:jc w:val="both"/>
        <w:rPr>
          <w:rFonts w:ascii="Arial" w:hAnsi="Arial" w:cs="Arial"/>
          <w:sz w:val="22"/>
          <w:szCs w:val="22"/>
        </w:rPr>
      </w:pPr>
      <w:r w:rsidRPr="00865CCF">
        <w:rPr>
          <w:rFonts w:ascii="Arial" w:hAnsi="Arial" w:cs="Arial"/>
          <w:sz w:val="22"/>
          <w:szCs w:val="22"/>
        </w:rPr>
        <w:t>-----------------------------------------------------------------------------------------------------------------------------------</w:t>
      </w:r>
    </w:p>
    <w:p w:rsidR="004951D2" w:rsidRPr="00865CCF" w:rsidRDefault="004951D2">
      <w:pPr>
        <w:jc w:val="both"/>
        <w:rPr>
          <w:rFonts w:ascii="Arial" w:hAnsi="Arial" w:cs="Arial"/>
          <w:sz w:val="12"/>
          <w:szCs w:val="12"/>
        </w:rPr>
      </w:pPr>
    </w:p>
    <w:p w:rsidR="004951D2" w:rsidRPr="00865CCF" w:rsidRDefault="004951D2">
      <w:pPr>
        <w:pStyle w:val="Heading1"/>
        <w:rPr>
          <w:rFonts w:ascii="Arial" w:hAnsi="Arial" w:cs="Arial"/>
          <w:sz w:val="22"/>
          <w:szCs w:val="22"/>
        </w:rPr>
      </w:pPr>
      <w:r w:rsidRPr="00865CCF">
        <w:rPr>
          <w:rFonts w:ascii="Arial" w:hAnsi="Arial" w:cs="Arial"/>
          <w:sz w:val="22"/>
          <w:szCs w:val="22"/>
        </w:rPr>
        <w:t>Statement of commitments</w:t>
      </w:r>
    </w:p>
    <w:p w:rsidR="004951D2" w:rsidRPr="00865CCF" w:rsidRDefault="004951D2">
      <w:pPr>
        <w:jc w:val="both"/>
        <w:rPr>
          <w:rFonts w:ascii="Arial" w:hAnsi="Arial" w:cs="Arial"/>
          <w:sz w:val="16"/>
          <w:szCs w:val="16"/>
        </w:rPr>
      </w:pPr>
    </w:p>
    <w:p w:rsidR="004951D2" w:rsidRPr="00865CCF" w:rsidRDefault="00BF682D">
      <w:pPr>
        <w:jc w:val="both"/>
        <w:rPr>
          <w:rFonts w:ascii="Arial" w:hAnsi="Arial" w:cs="Arial"/>
          <w:sz w:val="22"/>
          <w:szCs w:val="22"/>
        </w:rPr>
      </w:pPr>
      <w:r w:rsidRPr="00865CCF">
        <w:rPr>
          <w:rFonts w:ascii="Arial" w:hAnsi="Arial" w:cs="Arial"/>
          <w:sz w:val="22"/>
          <w:szCs w:val="22"/>
        </w:rPr>
        <w:t xml:space="preserve">At the year end, the </w:t>
      </w:r>
      <w:r w:rsidR="004951D2" w:rsidRPr="00865CCF">
        <w:rPr>
          <w:rFonts w:ascii="Arial" w:hAnsi="Arial" w:cs="Arial"/>
          <w:sz w:val="22"/>
          <w:szCs w:val="22"/>
        </w:rPr>
        <w:t>Association ha</w:t>
      </w:r>
      <w:r w:rsidRPr="00865CCF">
        <w:rPr>
          <w:rFonts w:ascii="Arial" w:hAnsi="Arial" w:cs="Arial"/>
          <w:sz w:val="22"/>
          <w:szCs w:val="22"/>
        </w:rPr>
        <w:t>d</w:t>
      </w:r>
      <w:r w:rsidR="004951D2" w:rsidRPr="00865CCF">
        <w:rPr>
          <w:rFonts w:ascii="Arial" w:hAnsi="Arial" w:cs="Arial"/>
          <w:sz w:val="22"/>
          <w:szCs w:val="22"/>
        </w:rPr>
        <w:t xml:space="preserve"> an outstanding commitment </w:t>
      </w:r>
      <w:r w:rsidR="00D7496A" w:rsidRPr="00865CCF">
        <w:rPr>
          <w:rFonts w:ascii="Arial" w:hAnsi="Arial" w:cs="Arial"/>
          <w:sz w:val="22"/>
          <w:szCs w:val="22"/>
        </w:rPr>
        <w:t xml:space="preserve">to pay </w:t>
      </w:r>
      <w:r w:rsidRPr="00865CCF">
        <w:rPr>
          <w:rFonts w:ascii="Arial" w:hAnsi="Arial" w:cs="Arial"/>
          <w:sz w:val="22"/>
          <w:szCs w:val="22"/>
        </w:rPr>
        <w:t xml:space="preserve">Philip Milne, Barrister, $1,725 for an opinion regarding the proposed apartment development at 7 </w:t>
      </w:r>
      <w:proofErr w:type="spellStart"/>
      <w:r w:rsidRPr="00865CCF">
        <w:rPr>
          <w:rFonts w:ascii="Arial" w:hAnsi="Arial" w:cs="Arial"/>
          <w:sz w:val="22"/>
          <w:szCs w:val="22"/>
        </w:rPr>
        <w:t>Majoribanks</w:t>
      </w:r>
      <w:proofErr w:type="spellEnd"/>
      <w:r w:rsidRPr="00865CCF">
        <w:rPr>
          <w:rFonts w:ascii="Arial" w:hAnsi="Arial" w:cs="Arial"/>
          <w:sz w:val="22"/>
          <w:szCs w:val="22"/>
        </w:rPr>
        <w:t>/3 Roxburg</w:t>
      </w:r>
      <w:r w:rsidR="0039699F" w:rsidRPr="00865CCF">
        <w:rPr>
          <w:rFonts w:ascii="Arial" w:hAnsi="Arial" w:cs="Arial"/>
          <w:sz w:val="22"/>
          <w:szCs w:val="22"/>
        </w:rPr>
        <w:t>h</w:t>
      </w:r>
      <w:r w:rsidRPr="00865CCF">
        <w:rPr>
          <w:rFonts w:ascii="Arial" w:hAnsi="Arial" w:cs="Arial"/>
          <w:sz w:val="22"/>
          <w:szCs w:val="22"/>
        </w:rPr>
        <w:t xml:space="preserve"> Sts.  This was subsequently paid on 2 September.</w:t>
      </w:r>
    </w:p>
    <w:p w:rsidR="00D7496A" w:rsidRPr="00865CCF" w:rsidRDefault="00D7496A">
      <w:pPr>
        <w:jc w:val="both"/>
        <w:rPr>
          <w:rFonts w:ascii="Arial" w:hAnsi="Arial" w:cs="Arial"/>
          <w:sz w:val="22"/>
          <w:szCs w:val="22"/>
        </w:rPr>
      </w:pPr>
      <w:r w:rsidRPr="00865CCF">
        <w:rPr>
          <w:rFonts w:ascii="Arial" w:hAnsi="Arial" w:cs="Arial"/>
          <w:sz w:val="22"/>
          <w:szCs w:val="22"/>
        </w:rPr>
        <w:t>-----------------------------------------------------------------------------------------------------------------------------------</w:t>
      </w:r>
    </w:p>
    <w:p w:rsidR="004951D2" w:rsidRPr="00865CCF" w:rsidRDefault="004951D2">
      <w:pPr>
        <w:jc w:val="both"/>
        <w:rPr>
          <w:rFonts w:ascii="Arial" w:hAnsi="Arial" w:cs="Arial"/>
          <w:sz w:val="12"/>
          <w:szCs w:val="12"/>
        </w:rPr>
      </w:pPr>
    </w:p>
    <w:p w:rsidR="004951D2" w:rsidRPr="00865CCF" w:rsidRDefault="004951D2">
      <w:pPr>
        <w:jc w:val="both"/>
        <w:rPr>
          <w:rFonts w:ascii="Arial" w:hAnsi="Arial" w:cs="Arial"/>
          <w:b/>
          <w:sz w:val="22"/>
          <w:szCs w:val="22"/>
        </w:rPr>
      </w:pPr>
      <w:r w:rsidRPr="00865CCF">
        <w:rPr>
          <w:rFonts w:ascii="Arial" w:hAnsi="Arial" w:cs="Arial"/>
          <w:b/>
          <w:sz w:val="22"/>
          <w:szCs w:val="22"/>
        </w:rPr>
        <w:t>Notes to financial statements</w:t>
      </w:r>
    </w:p>
    <w:p w:rsidR="004951D2" w:rsidRPr="00865CCF" w:rsidRDefault="004951D2">
      <w:pPr>
        <w:jc w:val="both"/>
        <w:rPr>
          <w:rFonts w:ascii="Arial" w:hAnsi="Arial" w:cs="Arial"/>
          <w:b/>
          <w:sz w:val="16"/>
          <w:szCs w:val="16"/>
        </w:rPr>
      </w:pPr>
    </w:p>
    <w:p w:rsidR="004951D2" w:rsidRPr="00865CCF" w:rsidRDefault="004951D2" w:rsidP="008F73AD">
      <w:pPr>
        <w:numPr>
          <w:ilvl w:val="0"/>
          <w:numId w:val="1"/>
        </w:numPr>
        <w:spacing w:after="80"/>
        <w:jc w:val="both"/>
        <w:rPr>
          <w:rFonts w:ascii="Arial" w:hAnsi="Arial" w:cs="Arial"/>
          <w:sz w:val="22"/>
          <w:szCs w:val="22"/>
        </w:rPr>
      </w:pPr>
      <w:r w:rsidRPr="00865CCF">
        <w:rPr>
          <w:rFonts w:ascii="Arial" w:hAnsi="Arial" w:cs="Arial"/>
          <w:sz w:val="22"/>
          <w:szCs w:val="22"/>
        </w:rPr>
        <w:t xml:space="preserve">The Association is an Incorporated Society and is registered with the </w:t>
      </w:r>
      <w:r w:rsidR="00BE50F8" w:rsidRPr="00865CCF">
        <w:rPr>
          <w:rFonts w:ascii="Arial" w:hAnsi="Arial" w:cs="Arial"/>
          <w:sz w:val="22"/>
          <w:szCs w:val="22"/>
        </w:rPr>
        <w:t xml:space="preserve">Charities Services (formerly the </w:t>
      </w:r>
      <w:r w:rsidRPr="00865CCF">
        <w:rPr>
          <w:rFonts w:ascii="Arial" w:hAnsi="Arial" w:cs="Arial"/>
          <w:sz w:val="22"/>
          <w:szCs w:val="22"/>
        </w:rPr>
        <w:t>Charities Commission</w:t>
      </w:r>
      <w:r w:rsidR="00BE50F8" w:rsidRPr="00865CCF">
        <w:rPr>
          <w:rFonts w:ascii="Arial" w:hAnsi="Arial" w:cs="Arial"/>
          <w:sz w:val="22"/>
          <w:szCs w:val="22"/>
        </w:rPr>
        <w:t>)</w:t>
      </w:r>
      <w:r w:rsidRPr="00865CCF">
        <w:rPr>
          <w:rFonts w:ascii="Arial" w:hAnsi="Arial" w:cs="Arial"/>
          <w:sz w:val="22"/>
          <w:szCs w:val="22"/>
        </w:rPr>
        <w:t xml:space="preserve"> (CC35474).</w:t>
      </w:r>
    </w:p>
    <w:p w:rsidR="004951D2" w:rsidRPr="00865CCF" w:rsidRDefault="004951D2" w:rsidP="008F73AD">
      <w:pPr>
        <w:numPr>
          <w:ilvl w:val="0"/>
          <w:numId w:val="1"/>
        </w:numPr>
        <w:spacing w:after="80"/>
        <w:jc w:val="both"/>
        <w:rPr>
          <w:rFonts w:ascii="Arial" w:hAnsi="Arial" w:cs="Arial"/>
          <w:sz w:val="22"/>
          <w:szCs w:val="22"/>
        </w:rPr>
      </w:pPr>
      <w:r w:rsidRPr="00865CCF">
        <w:rPr>
          <w:rFonts w:ascii="Arial" w:hAnsi="Arial" w:cs="Arial"/>
          <w:sz w:val="22"/>
          <w:szCs w:val="22"/>
        </w:rPr>
        <w:t xml:space="preserve">We file audited financial statements every year with </w:t>
      </w:r>
      <w:r w:rsidR="0026483D" w:rsidRPr="00865CCF">
        <w:rPr>
          <w:rFonts w:ascii="Arial" w:hAnsi="Arial" w:cs="Arial"/>
          <w:sz w:val="22"/>
          <w:szCs w:val="22"/>
        </w:rPr>
        <w:t>Charities</w:t>
      </w:r>
      <w:r w:rsidRPr="00865CCF">
        <w:rPr>
          <w:rFonts w:ascii="Arial" w:hAnsi="Arial" w:cs="Arial"/>
          <w:sz w:val="22"/>
          <w:szCs w:val="22"/>
        </w:rPr>
        <w:t xml:space="preserve"> </w:t>
      </w:r>
      <w:r w:rsidR="00BE50F8" w:rsidRPr="00865CCF">
        <w:rPr>
          <w:rFonts w:ascii="Arial" w:hAnsi="Arial" w:cs="Arial"/>
          <w:sz w:val="22"/>
          <w:szCs w:val="22"/>
        </w:rPr>
        <w:t>Services</w:t>
      </w:r>
      <w:r w:rsidRPr="00865CCF">
        <w:rPr>
          <w:rFonts w:ascii="Arial" w:hAnsi="Arial" w:cs="Arial"/>
          <w:sz w:val="22"/>
          <w:szCs w:val="22"/>
        </w:rPr>
        <w:t xml:space="preserve"> as part of our Annual Return and these can be viewed on that site. </w:t>
      </w:r>
      <w:r w:rsidR="00BF682D" w:rsidRPr="00865CCF">
        <w:rPr>
          <w:rFonts w:ascii="Arial" w:hAnsi="Arial" w:cs="Arial"/>
          <w:sz w:val="22"/>
          <w:szCs w:val="22"/>
        </w:rPr>
        <w:t>We also file them with the NZ Companies Office.</w:t>
      </w:r>
    </w:p>
    <w:p w:rsidR="004951D2" w:rsidRPr="00865CCF" w:rsidRDefault="0044149C" w:rsidP="007D3D80">
      <w:pPr>
        <w:numPr>
          <w:ilvl w:val="0"/>
          <w:numId w:val="1"/>
        </w:numPr>
        <w:jc w:val="both"/>
        <w:rPr>
          <w:rFonts w:ascii="Arial" w:hAnsi="Arial" w:cs="Arial"/>
          <w:sz w:val="22"/>
          <w:szCs w:val="22"/>
        </w:rPr>
      </w:pPr>
      <w:r w:rsidRPr="00865CCF">
        <w:rPr>
          <w:rFonts w:ascii="Arial" w:hAnsi="Arial" w:cs="Arial"/>
          <w:sz w:val="22"/>
          <w:szCs w:val="22"/>
        </w:rPr>
        <w:t>During 2014/15</w:t>
      </w:r>
      <w:r w:rsidR="00C37E30" w:rsidRPr="00865CCF">
        <w:rPr>
          <w:rFonts w:ascii="Arial" w:hAnsi="Arial" w:cs="Arial"/>
          <w:sz w:val="22"/>
          <w:szCs w:val="22"/>
        </w:rPr>
        <w:t>, MVRA signed a Memorandum of Understanding with Save the Basin Campaign Inc (</w:t>
      </w:r>
      <w:proofErr w:type="spellStart"/>
      <w:r w:rsidR="00C37E30" w:rsidRPr="00865CCF">
        <w:rPr>
          <w:rFonts w:ascii="Arial" w:hAnsi="Arial" w:cs="Arial"/>
          <w:sz w:val="22"/>
          <w:szCs w:val="22"/>
        </w:rPr>
        <w:t>StBC</w:t>
      </w:r>
      <w:proofErr w:type="spellEnd"/>
      <w:r w:rsidR="00C37E30" w:rsidRPr="00865CCF">
        <w:rPr>
          <w:rFonts w:ascii="Arial" w:hAnsi="Arial" w:cs="Arial"/>
          <w:sz w:val="22"/>
          <w:szCs w:val="22"/>
        </w:rPr>
        <w:t xml:space="preserve">) to pay up to half of the costs of joint representation at the High Court, and related costs, on the Basin Reserve flyover case (but limited to the amount MVRA could raise).  MVRA and </w:t>
      </w:r>
      <w:proofErr w:type="spellStart"/>
      <w:r w:rsidR="00C37E30" w:rsidRPr="00865CCF">
        <w:rPr>
          <w:rFonts w:ascii="Arial" w:hAnsi="Arial" w:cs="Arial"/>
          <w:sz w:val="22"/>
          <w:szCs w:val="22"/>
        </w:rPr>
        <w:t>StBC</w:t>
      </w:r>
      <w:proofErr w:type="spellEnd"/>
      <w:r w:rsidR="00C37E30" w:rsidRPr="00865CCF">
        <w:rPr>
          <w:rFonts w:ascii="Arial" w:hAnsi="Arial" w:cs="Arial"/>
          <w:sz w:val="22"/>
          <w:szCs w:val="22"/>
        </w:rPr>
        <w:t xml:space="preserve"> </w:t>
      </w:r>
      <w:r w:rsidR="004951D2" w:rsidRPr="00865CCF">
        <w:rPr>
          <w:rFonts w:ascii="Arial" w:hAnsi="Arial" w:cs="Arial"/>
          <w:sz w:val="22"/>
          <w:szCs w:val="22"/>
        </w:rPr>
        <w:t>raised significant donations</w:t>
      </w:r>
      <w:r w:rsidR="00C37E30" w:rsidRPr="00865CCF">
        <w:rPr>
          <w:rFonts w:ascii="Arial" w:hAnsi="Arial" w:cs="Arial"/>
          <w:sz w:val="22"/>
          <w:szCs w:val="22"/>
        </w:rPr>
        <w:t xml:space="preserve"> </w:t>
      </w:r>
      <w:r w:rsidRPr="00865CCF">
        <w:rPr>
          <w:rFonts w:ascii="Arial" w:hAnsi="Arial" w:cs="Arial"/>
          <w:sz w:val="22"/>
          <w:szCs w:val="22"/>
        </w:rPr>
        <w:t>–</w:t>
      </w:r>
      <w:r w:rsidR="00BC5F02" w:rsidRPr="00865CCF">
        <w:rPr>
          <w:rFonts w:ascii="Arial" w:hAnsi="Arial" w:cs="Arial"/>
          <w:sz w:val="22"/>
          <w:szCs w:val="22"/>
        </w:rPr>
        <w:t xml:space="preserve"> </w:t>
      </w:r>
      <w:r w:rsidRPr="00865CCF">
        <w:rPr>
          <w:rFonts w:ascii="Arial" w:hAnsi="Arial" w:cs="Arial"/>
          <w:sz w:val="22"/>
          <w:szCs w:val="22"/>
        </w:rPr>
        <w:t xml:space="preserve">via MVRA </w:t>
      </w:r>
      <w:r w:rsidR="004951D2" w:rsidRPr="00865CCF">
        <w:rPr>
          <w:rFonts w:ascii="Arial" w:hAnsi="Arial" w:cs="Arial"/>
          <w:sz w:val="22"/>
          <w:szCs w:val="22"/>
        </w:rPr>
        <w:t>these totalled $</w:t>
      </w:r>
      <w:r w:rsidR="00BE50F8" w:rsidRPr="00865CCF">
        <w:rPr>
          <w:rFonts w:ascii="Arial" w:hAnsi="Arial" w:cs="Arial"/>
          <w:sz w:val="22"/>
          <w:szCs w:val="22"/>
        </w:rPr>
        <w:t>21,330</w:t>
      </w:r>
      <w:r w:rsidR="004951D2" w:rsidRPr="00865CCF">
        <w:rPr>
          <w:rFonts w:ascii="Arial" w:hAnsi="Arial" w:cs="Arial"/>
          <w:sz w:val="22"/>
          <w:szCs w:val="22"/>
        </w:rPr>
        <w:t>, of which $1</w:t>
      </w:r>
      <w:r w:rsidR="00BE50F8" w:rsidRPr="00865CCF">
        <w:rPr>
          <w:rFonts w:ascii="Arial" w:hAnsi="Arial" w:cs="Arial"/>
          <w:sz w:val="22"/>
          <w:szCs w:val="22"/>
        </w:rPr>
        <w:t>0,670</w:t>
      </w:r>
      <w:r w:rsidR="004951D2" w:rsidRPr="00865CCF">
        <w:rPr>
          <w:rFonts w:ascii="Arial" w:hAnsi="Arial" w:cs="Arial"/>
          <w:sz w:val="22"/>
          <w:szCs w:val="22"/>
        </w:rPr>
        <w:t xml:space="preserve"> was from members and $</w:t>
      </w:r>
      <w:r w:rsidR="00BE50F8" w:rsidRPr="00865CCF">
        <w:rPr>
          <w:rFonts w:ascii="Arial" w:hAnsi="Arial" w:cs="Arial"/>
          <w:sz w:val="22"/>
          <w:szCs w:val="22"/>
        </w:rPr>
        <w:t>8,430</w:t>
      </w:r>
      <w:r w:rsidR="004951D2" w:rsidRPr="00865CCF">
        <w:rPr>
          <w:rFonts w:ascii="Arial" w:hAnsi="Arial" w:cs="Arial"/>
          <w:sz w:val="22"/>
          <w:szCs w:val="22"/>
        </w:rPr>
        <w:t xml:space="preserve"> from others.  </w:t>
      </w:r>
      <w:r w:rsidRPr="00865CCF">
        <w:rPr>
          <w:rFonts w:ascii="Arial" w:hAnsi="Arial" w:cs="Arial"/>
          <w:sz w:val="22"/>
          <w:szCs w:val="22"/>
        </w:rPr>
        <w:t xml:space="preserve">MVRA </w:t>
      </w:r>
      <w:r w:rsidR="004951D2" w:rsidRPr="00865CCF">
        <w:rPr>
          <w:rFonts w:ascii="Arial" w:hAnsi="Arial" w:cs="Arial"/>
          <w:sz w:val="22"/>
          <w:szCs w:val="22"/>
        </w:rPr>
        <w:t>paid $</w:t>
      </w:r>
      <w:r w:rsidRPr="00865CCF">
        <w:rPr>
          <w:rFonts w:ascii="Arial" w:hAnsi="Arial" w:cs="Arial"/>
          <w:sz w:val="22"/>
          <w:szCs w:val="22"/>
        </w:rPr>
        <w:t>20,313</w:t>
      </w:r>
      <w:r w:rsidR="004951D2" w:rsidRPr="00865CCF">
        <w:rPr>
          <w:rFonts w:ascii="Arial" w:hAnsi="Arial" w:cs="Arial"/>
          <w:sz w:val="22"/>
          <w:szCs w:val="22"/>
        </w:rPr>
        <w:t xml:space="preserve"> to</w:t>
      </w:r>
      <w:r w:rsidRPr="00865CCF">
        <w:rPr>
          <w:rFonts w:ascii="Arial" w:hAnsi="Arial" w:cs="Arial"/>
          <w:sz w:val="22"/>
          <w:szCs w:val="22"/>
        </w:rPr>
        <w:t>wards the costs</w:t>
      </w:r>
      <w:r w:rsidR="0095690B" w:rsidRPr="00865CCF">
        <w:rPr>
          <w:rFonts w:ascii="Arial" w:hAnsi="Arial" w:cs="Arial"/>
          <w:sz w:val="22"/>
          <w:szCs w:val="22"/>
        </w:rPr>
        <w:t xml:space="preserve"> in 2014/15</w:t>
      </w:r>
      <w:r w:rsidRPr="00865CCF">
        <w:rPr>
          <w:rFonts w:ascii="Arial" w:hAnsi="Arial" w:cs="Arial"/>
          <w:sz w:val="22"/>
          <w:szCs w:val="22"/>
        </w:rPr>
        <w:t>, and a further $</w:t>
      </w:r>
      <w:r w:rsidR="00BF682D" w:rsidRPr="00865CCF">
        <w:rPr>
          <w:rFonts w:ascii="Arial" w:hAnsi="Arial" w:cs="Arial"/>
          <w:sz w:val="22"/>
          <w:szCs w:val="22"/>
        </w:rPr>
        <w:t>2,55</w:t>
      </w:r>
      <w:r w:rsidRPr="00865CCF">
        <w:rPr>
          <w:rFonts w:ascii="Arial" w:hAnsi="Arial" w:cs="Arial"/>
          <w:sz w:val="22"/>
          <w:szCs w:val="22"/>
        </w:rPr>
        <w:t xml:space="preserve">0 </w:t>
      </w:r>
      <w:r w:rsidR="0039699F" w:rsidRPr="00865CCF">
        <w:rPr>
          <w:rFonts w:ascii="Arial" w:hAnsi="Arial" w:cs="Arial"/>
          <w:sz w:val="22"/>
          <w:szCs w:val="22"/>
        </w:rPr>
        <w:t xml:space="preserve">in 2015/16.  </w:t>
      </w:r>
      <w:r w:rsidRPr="00865CCF">
        <w:rPr>
          <w:rFonts w:ascii="Arial" w:hAnsi="Arial" w:cs="Arial"/>
          <w:sz w:val="22"/>
          <w:szCs w:val="22"/>
        </w:rPr>
        <w:t>Details are shown below.</w:t>
      </w:r>
      <w:r w:rsidR="0039699F" w:rsidRPr="00865CCF">
        <w:rPr>
          <w:rFonts w:ascii="Arial" w:hAnsi="Arial" w:cs="Arial"/>
          <w:sz w:val="22"/>
          <w:szCs w:val="22"/>
        </w:rPr>
        <w:t xml:space="preserve">  </w:t>
      </w:r>
    </w:p>
    <w:p w:rsidR="00765C5F" w:rsidRPr="00865CCF" w:rsidRDefault="00765C5F" w:rsidP="007D3D80">
      <w:pPr>
        <w:ind w:left="360"/>
        <w:jc w:val="both"/>
        <w:rPr>
          <w:rFonts w:ascii="Arial Narrow" w:hAnsi="Arial Narrow" w:cs="Arial"/>
          <w:b/>
          <w:i/>
          <w:sz w:val="22"/>
          <w:szCs w:val="22"/>
        </w:rPr>
      </w:pPr>
    </w:p>
    <w:p w:rsidR="004951D2" w:rsidRPr="00865CCF" w:rsidRDefault="004951D2" w:rsidP="007D3D80">
      <w:pPr>
        <w:ind w:left="360"/>
        <w:jc w:val="both"/>
        <w:rPr>
          <w:rFonts w:ascii="Arial Narrow" w:hAnsi="Arial Narrow" w:cs="Arial"/>
          <w:b/>
          <w:i/>
          <w:sz w:val="22"/>
          <w:szCs w:val="22"/>
        </w:rPr>
      </w:pPr>
      <w:r w:rsidRPr="00865CCF">
        <w:rPr>
          <w:rFonts w:ascii="Arial Narrow" w:hAnsi="Arial Narrow" w:cs="Arial"/>
          <w:b/>
          <w:i/>
          <w:sz w:val="22"/>
          <w:szCs w:val="22"/>
        </w:rPr>
        <w:t xml:space="preserve">Statement of payments made and how the cost was covered </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690"/>
        <w:gridCol w:w="990"/>
        <w:gridCol w:w="4140"/>
        <w:gridCol w:w="923"/>
      </w:tblGrid>
      <w:tr w:rsidR="004951D2" w:rsidRPr="00865CCF" w:rsidTr="00BC5F02">
        <w:tc>
          <w:tcPr>
            <w:tcW w:w="3690" w:type="dxa"/>
          </w:tcPr>
          <w:p w:rsidR="004951D2" w:rsidRPr="00865CCF" w:rsidRDefault="004951D2" w:rsidP="0084282A">
            <w:pPr>
              <w:jc w:val="both"/>
              <w:rPr>
                <w:rFonts w:ascii="Arial Narrow" w:hAnsi="Arial Narrow" w:cs="Arial"/>
                <w:b/>
                <w:sz w:val="22"/>
                <w:szCs w:val="22"/>
              </w:rPr>
            </w:pPr>
            <w:r w:rsidRPr="00865CCF">
              <w:rPr>
                <w:rFonts w:ascii="Arial Narrow" w:hAnsi="Arial Narrow" w:cs="Arial"/>
                <w:b/>
                <w:sz w:val="22"/>
                <w:szCs w:val="22"/>
              </w:rPr>
              <w:t>Payments were made to</w:t>
            </w:r>
          </w:p>
        </w:tc>
        <w:tc>
          <w:tcPr>
            <w:tcW w:w="990" w:type="dxa"/>
          </w:tcPr>
          <w:p w:rsidR="004951D2" w:rsidRPr="00865CCF" w:rsidRDefault="004951D2" w:rsidP="0084282A">
            <w:pPr>
              <w:jc w:val="center"/>
              <w:rPr>
                <w:rFonts w:ascii="Arial Narrow" w:hAnsi="Arial Narrow" w:cs="Arial"/>
                <w:b/>
                <w:sz w:val="22"/>
                <w:szCs w:val="22"/>
              </w:rPr>
            </w:pPr>
            <w:r w:rsidRPr="00865CCF">
              <w:rPr>
                <w:rFonts w:ascii="Arial Narrow" w:hAnsi="Arial Narrow" w:cs="Arial"/>
                <w:b/>
                <w:sz w:val="22"/>
                <w:szCs w:val="22"/>
              </w:rPr>
              <w:t>$</w:t>
            </w:r>
          </w:p>
        </w:tc>
        <w:tc>
          <w:tcPr>
            <w:tcW w:w="4140" w:type="dxa"/>
          </w:tcPr>
          <w:p w:rsidR="004951D2" w:rsidRPr="00865CCF" w:rsidRDefault="004951D2" w:rsidP="0084282A">
            <w:pPr>
              <w:jc w:val="both"/>
              <w:rPr>
                <w:rFonts w:ascii="Arial Narrow" w:hAnsi="Arial Narrow" w:cs="Arial"/>
                <w:b/>
                <w:sz w:val="22"/>
                <w:szCs w:val="22"/>
              </w:rPr>
            </w:pPr>
            <w:r w:rsidRPr="00865CCF">
              <w:rPr>
                <w:rFonts w:ascii="Arial Narrow" w:hAnsi="Arial Narrow" w:cs="Arial"/>
                <w:b/>
                <w:sz w:val="22"/>
                <w:szCs w:val="22"/>
              </w:rPr>
              <w:t>Payments were funded from</w:t>
            </w:r>
          </w:p>
        </w:tc>
        <w:tc>
          <w:tcPr>
            <w:tcW w:w="923" w:type="dxa"/>
          </w:tcPr>
          <w:p w:rsidR="004951D2" w:rsidRPr="00865CCF" w:rsidRDefault="004951D2" w:rsidP="0084282A">
            <w:pPr>
              <w:jc w:val="center"/>
              <w:rPr>
                <w:rFonts w:ascii="Arial Narrow" w:hAnsi="Arial Narrow" w:cs="Arial"/>
                <w:b/>
                <w:sz w:val="22"/>
                <w:szCs w:val="22"/>
              </w:rPr>
            </w:pPr>
            <w:r w:rsidRPr="00865CCF">
              <w:rPr>
                <w:rFonts w:ascii="Arial Narrow" w:hAnsi="Arial Narrow" w:cs="Arial"/>
                <w:b/>
                <w:sz w:val="22"/>
                <w:szCs w:val="22"/>
              </w:rPr>
              <w:t>$</w:t>
            </w:r>
          </w:p>
        </w:tc>
      </w:tr>
      <w:tr w:rsidR="004951D2" w:rsidRPr="00865CCF" w:rsidTr="00BC5F02">
        <w:tc>
          <w:tcPr>
            <w:tcW w:w="3690" w:type="dxa"/>
          </w:tcPr>
          <w:p w:rsidR="004951D2" w:rsidRPr="00865CCF" w:rsidRDefault="00AA3A53" w:rsidP="0039699F">
            <w:pPr>
              <w:jc w:val="both"/>
              <w:rPr>
                <w:rFonts w:ascii="Arial Narrow" w:hAnsi="Arial Narrow" w:cs="Arial"/>
                <w:sz w:val="22"/>
                <w:szCs w:val="22"/>
              </w:rPr>
            </w:pPr>
            <w:r w:rsidRPr="00865CCF">
              <w:rPr>
                <w:rFonts w:ascii="Arial Narrow" w:hAnsi="Arial Narrow" w:cs="Arial"/>
                <w:sz w:val="22"/>
                <w:szCs w:val="22"/>
              </w:rPr>
              <w:t xml:space="preserve">Save the Basin Campaign Inc </w:t>
            </w:r>
            <w:r w:rsidR="00BC5F02" w:rsidRPr="00865CCF">
              <w:rPr>
                <w:rFonts w:ascii="Arial Narrow" w:hAnsi="Arial Narrow" w:cs="Arial"/>
                <w:sz w:val="22"/>
                <w:szCs w:val="22"/>
              </w:rPr>
              <w:t>re costs Matthew Palmer QC &amp; Nathan Ross</w:t>
            </w:r>
          </w:p>
        </w:tc>
        <w:tc>
          <w:tcPr>
            <w:tcW w:w="990" w:type="dxa"/>
          </w:tcPr>
          <w:p w:rsidR="004951D2" w:rsidRPr="00865CCF" w:rsidRDefault="0039699F" w:rsidP="0084282A">
            <w:pPr>
              <w:jc w:val="right"/>
              <w:rPr>
                <w:rFonts w:ascii="Arial Narrow" w:hAnsi="Arial Narrow" w:cs="Arial"/>
                <w:sz w:val="22"/>
                <w:szCs w:val="22"/>
              </w:rPr>
            </w:pPr>
            <w:r w:rsidRPr="00865CCF">
              <w:rPr>
                <w:rFonts w:ascii="Arial Narrow" w:hAnsi="Arial Narrow" w:cs="Arial"/>
                <w:sz w:val="22"/>
                <w:szCs w:val="22"/>
              </w:rPr>
              <w:t>22,268</w:t>
            </w:r>
          </w:p>
        </w:tc>
        <w:tc>
          <w:tcPr>
            <w:tcW w:w="4140" w:type="dxa"/>
          </w:tcPr>
          <w:p w:rsidR="004951D2" w:rsidRPr="00865CCF" w:rsidRDefault="004951D2" w:rsidP="0084282A">
            <w:pPr>
              <w:jc w:val="both"/>
              <w:rPr>
                <w:rFonts w:ascii="Arial Narrow" w:hAnsi="Arial Narrow" w:cs="Arial"/>
                <w:sz w:val="22"/>
                <w:szCs w:val="22"/>
              </w:rPr>
            </w:pPr>
            <w:r w:rsidRPr="00865CCF">
              <w:rPr>
                <w:rFonts w:ascii="Arial Narrow" w:hAnsi="Arial Narrow" w:cs="Arial"/>
                <w:sz w:val="22"/>
                <w:szCs w:val="22"/>
              </w:rPr>
              <w:t>Donations from members</w:t>
            </w:r>
          </w:p>
        </w:tc>
        <w:tc>
          <w:tcPr>
            <w:tcW w:w="923" w:type="dxa"/>
          </w:tcPr>
          <w:p w:rsidR="004951D2" w:rsidRPr="00865CCF" w:rsidRDefault="00AA3A53" w:rsidP="0084282A">
            <w:pPr>
              <w:jc w:val="right"/>
              <w:rPr>
                <w:rFonts w:ascii="Arial Narrow" w:hAnsi="Arial Narrow" w:cs="Arial"/>
                <w:sz w:val="22"/>
                <w:szCs w:val="22"/>
              </w:rPr>
            </w:pPr>
            <w:r w:rsidRPr="00865CCF">
              <w:rPr>
                <w:rFonts w:ascii="Arial Narrow" w:hAnsi="Arial Narrow" w:cs="Arial"/>
                <w:sz w:val="22"/>
                <w:szCs w:val="22"/>
              </w:rPr>
              <w:t>12,900</w:t>
            </w:r>
          </w:p>
        </w:tc>
      </w:tr>
      <w:tr w:rsidR="0095690B" w:rsidRPr="00865CCF" w:rsidTr="00BC5F02">
        <w:tc>
          <w:tcPr>
            <w:tcW w:w="3690" w:type="dxa"/>
          </w:tcPr>
          <w:p w:rsidR="0095690B" w:rsidRPr="00865CCF" w:rsidRDefault="0095690B" w:rsidP="00B52077">
            <w:pPr>
              <w:jc w:val="both"/>
              <w:rPr>
                <w:rFonts w:ascii="Arial Narrow" w:hAnsi="Arial Narrow" w:cs="Arial"/>
                <w:sz w:val="22"/>
                <w:szCs w:val="22"/>
              </w:rPr>
            </w:pPr>
            <w:r w:rsidRPr="00865CCF">
              <w:rPr>
                <w:rFonts w:ascii="Arial Narrow" w:hAnsi="Arial Narrow" w:cs="Arial"/>
                <w:sz w:val="22"/>
                <w:szCs w:val="22"/>
              </w:rPr>
              <w:t xml:space="preserve">Gibson </w:t>
            </w:r>
            <w:proofErr w:type="spellStart"/>
            <w:r w:rsidRPr="00865CCF">
              <w:rPr>
                <w:rFonts w:ascii="Arial Narrow" w:hAnsi="Arial Narrow" w:cs="Arial"/>
                <w:sz w:val="22"/>
                <w:szCs w:val="22"/>
              </w:rPr>
              <w:t>Sheat</w:t>
            </w:r>
            <w:proofErr w:type="spellEnd"/>
            <w:r w:rsidR="00BC5F02" w:rsidRPr="00865CCF">
              <w:rPr>
                <w:rFonts w:ascii="Arial Narrow" w:hAnsi="Arial Narrow" w:cs="Arial"/>
                <w:sz w:val="22"/>
                <w:szCs w:val="22"/>
              </w:rPr>
              <w:t xml:space="preserve"> re change of representation</w:t>
            </w:r>
          </w:p>
        </w:tc>
        <w:tc>
          <w:tcPr>
            <w:tcW w:w="990" w:type="dxa"/>
          </w:tcPr>
          <w:p w:rsidR="0095690B" w:rsidRPr="00865CCF" w:rsidRDefault="0095690B" w:rsidP="00B52077">
            <w:pPr>
              <w:jc w:val="right"/>
              <w:rPr>
                <w:rFonts w:ascii="Arial Narrow" w:hAnsi="Arial Narrow" w:cs="Arial"/>
                <w:sz w:val="22"/>
                <w:szCs w:val="22"/>
              </w:rPr>
            </w:pPr>
            <w:r w:rsidRPr="00865CCF">
              <w:rPr>
                <w:rFonts w:ascii="Arial Narrow" w:hAnsi="Arial Narrow" w:cs="Arial"/>
                <w:sz w:val="22"/>
                <w:szCs w:val="22"/>
              </w:rPr>
              <w:t>595</w:t>
            </w:r>
          </w:p>
        </w:tc>
        <w:tc>
          <w:tcPr>
            <w:tcW w:w="4140" w:type="dxa"/>
          </w:tcPr>
          <w:p w:rsidR="0095690B" w:rsidRPr="00865CCF" w:rsidRDefault="0095690B" w:rsidP="00960849">
            <w:pPr>
              <w:jc w:val="both"/>
              <w:rPr>
                <w:rFonts w:ascii="Arial Narrow" w:hAnsi="Arial Narrow" w:cs="Arial"/>
                <w:sz w:val="22"/>
                <w:szCs w:val="22"/>
              </w:rPr>
            </w:pPr>
            <w:r w:rsidRPr="00865CCF">
              <w:rPr>
                <w:rFonts w:ascii="Arial Narrow" w:hAnsi="Arial Narrow" w:cs="Arial"/>
                <w:sz w:val="22"/>
                <w:szCs w:val="22"/>
              </w:rPr>
              <w:t>Donations from others</w:t>
            </w:r>
          </w:p>
        </w:tc>
        <w:tc>
          <w:tcPr>
            <w:tcW w:w="923" w:type="dxa"/>
          </w:tcPr>
          <w:p w:rsidR="0095690B" w:rsidRPr="00865CCF" w:rsidRDefault="0095690B" w:rsidP="00960849">
            <w:pPr>
              <w:jc w:val="right"/>
              <w:rPr>
                <w:rFonts w:ascii="Arial Narrow" w:hAnsi="Arial Narrow" w:cs="Arial"/>
                <w:sz w:val="22"/>
                <w:szCs w:val="22"/>
              </w:rPr>
            </w:pPr>
            <w:r w:rsidRPr="00865CCF">
              <w:rPr>
                <w:rFonts w:ascii="Arial Narrow" w:hAnsi="Arial Narrow" w:cs="Arial"/>
                <w:sz w:val="22"/>
                <w:szCs w:val="22"/>
              </w:rPr>
              <w:t>8,430</w:t>
            </w:r>
          </w:p>
        </w:tc>
      </w:tr>
      <w:tr w:rsidR="0095690B" w:rsidRPr="00865CCF" w:rsidTr="00BC5F02">
        <w:tc>
          <w:tcPr>
            <w:tcW w:w="3690" w:type="dxa"/>
          </w:tcPr>
          <w:p w:rsidR="0095690B" w:rsidRPr="00865CCF" w:rsidRDefault="0095690B" w:rsidP="0084282A">
            <w:pPr>
              <w:jc w:val="both"/>
              <w:rPr>
                <w:rFonts w:ascii="Arial Narrow" w:hAnsi="Arial Narrow" w:cs="Arial"/>
                <w:i/>
                <w:sz w:val="22"/>
                <w:szCs w:val="22"/>
              </w:rPr>
            </w:pPr>
          </w:p>
        </w:tc>
        <w:tc>
          <w:tcPr>
            <w:tcW w:w="990" w:type="dxa"/>
          </w:tcPr>
          <w:p w:rsidR="0095690B" w:rsidRPr="00865CCF" w:rsidRDefault="0095690B" w:rsidP="0084282A">
            <w:pPr>
              <w:jc w:val="right"/>
              <w:rPr>
                <w:rFonts w:ascii="Arial Narrow" w:hAnsi="Arial Narrow" w:cs="Arial"/>
                <w:i/>
                <w:sz w:val="22"/>
                <w:szCs w:val="22"/>
              </w:rPr>
            </w:pPr>
          </w:p>
        </w:tc>
        <w:tc>
          <w:tcPr>
            <w:tcW w:w="4140" w:type="dxa"/>
          </w:tcPr>
          <w:p w:rsidR="0095690B" w:rsidRPr="00865CCF" w:rsidRDefault="0095690B" w:rsidP="00571B7D">
            <w:pPr>
              <w:rPr>
                <w:rFonts w:ascii="Arial Narrow" w:hAnsi="Arial Narrow" w:cs="Arial"/>
                <w:sz w:val="22"/>
                <w:szCs w:val="22"/>
              </w:rPr>
            </w:pPr>
            <w:r w:rsidRPr="00865CCF">
              <w:rPr>
                <w:rFonts w:ascii="Arial Narrow" w:hAnsi="Arial Narrow" w:cs="Arial"/>
                <w:sz w:val="22"/>
                <w:szCs w:val="22"/>
              </w:rPr>
              <w:t xml:space="preserve">Other donations and MVRA’s Residents’ funds </w:t>
            </w:r>
          </w:p>
        </w:tc>
        <w:tc>
          <w:tcPr>
            <w:tcW w:w="923" w:type="dxa"/>
          </w:tcPr>
          <w:p w:rsidR="0095690B" w:rsidRPr="00865CCF" w:rsidRDefault="0039699F" w:rsidP="003267E2">
            <w:pPr>
              <w:jc w:val="right"/>
              <w:rPr>
                <w:rFonts w:ascii="Arial Narrow" w:hAnsi="Arial Narrow" w:cs="Arial"/>
                <w:sz w:val="22"/>
                <w:szCs w:val="22"/>
              </w:rPr>
            </w:pPr>
            <w:r w:rsidRPr="00865CCF">
              <w:rPr>
                <w:rFonts w:ascii="Arial Narrow" w:hAnsi="Arial Narrow" w:cs="Arial"/>
                <w:sz w:val="22"/>
                <w:szCs w:val="22"/>
              </w:rPr>
              <w:t>1,533</w:t>
            </w:r>
          </w:p>
        </w:tc>
      </w:tr>
      <w:tr w:rsidR="0095690B" w:rsidRPr="00865CCF" w:rsidTr="00BC5F02">
        <w:tc>
          <w:tcPr>
            <w:tcW w:w="3690" w:type="dxa"/>
          </w:tcPr>
          <w:p w:rsidR="0095690B" w:rsidRPr="00865CCF" w:rsidRDefault="0095690B" w:rsidP="0084282A">
            <w:pPr>
              <w:jc w:val="both"/>
              <w:rPr>
                <w:rFonts w:ascii="Arial Narrow" w:hAnsi="Arial Narrow" w:cs="Arial"/>
                <w:b/>
                <w:sz w:val="22"/>
                <w:szCs w:val="22"/>
              </w:rPr>
            </w:pPr>
            <w:r w:rsidRPr="00865CCF">
              <w:rPr>
                <w:rFonts w:ascii="Arial Narrow" w:hAnsi="Arial Narrow" w:cs="Arial"/>
                <w:b/>
                <w:sz w:val="22"/>
                <w:szCs w:val="22"/>
              </w:rPr>
              <w:t xml:space="preserve">          Total</w:t>
            </w:r>
          </w:p>
        </w:tc>
        <w:tc>
          <w:tcPr>
            <w:tcW w:w="990" w:type="dxa"/>
          </w:tcPr>
          <w:p w:rsidR="0095690B" w:rsidRPr="00865CCF" w:rsidRDefault="0039699F" w:rsidP="00AA3A53">
            <w:pPr>
              <w:jc w:val="right"/>
              <w:rPr>
                <w:rFonts w:ascii="Arial Narrow" w:hAnsi="Arial Narrow" w:cs="Arial"/>
                <w:b/>
                <w:sz w:val="22"/>
                <w:szCs w:val="22"/>
              </w:rPr>
            </w:pPr>
            <w:r w:rsidRPr="00865CCF">
              <w:rPr>
                <w:rFonts w:ascii="Arial Narrow" w:hAnsi="Arial Narrow" w:cs="Arial"/>
                <w:b/>
                <w:sz w:val="22"/>
                <w:szCs w:val="22"/>
              </w:rPr>
              <w:t>22,863</w:t>
            </w:r>
          </w:p>
        </w:tc>
        <w:tc>
          <w:tcPr>
            <w:tcW w:w="4140" w:type="dxa"/>
          </w:tcPr>
          <w:p w:rsidR="0095690B" w:rsidRPr="00865CCF" w:rsidRDefault="0095690B" w:rsidP="0084282A">
            <w:pPr>
              <w:jc w:val="both"/>
              <w:rPr>
                <w:rFonts w:ascii="Arial Narrow" w:hAnsi="Arial Narrow" w:cs="Arial"/>
                <w:b/>
                <w:sz w:val="22"/>
                <w:szCs w:val="22"/>
              </w:rPr>
            </w:pPr>
            <w:r w:rsidRPr="00865CCF">
              <w:rPr>
                <w:rFonts w:ascii="Arial Narrow" w:hAnsi="Arial Narrow" w:cs="Arial"/>
                <w:b/>
                <w:sz w:val="22"/>
                <w:szCs w:val="22"/>
              </w:rPr>
              <w:t xml:space="preserve">           Total</w:t>
            </w:r>
          </w:p>
        </w:tc>
        <w:tc>
          <w:tcPr>
            <w:tcW w:w="923" w:type="dxa"/>
          </w:tcPr>
          <w:p w:rsidR="0039699F" w:rsidRPr="00865CCF" w:rsidRDefault="0039699F" w:rsidP="0039699F">
            <w:pPr>
              <w:jc w:val="right"/>
              <w:rPr>
                <w:rFonts w:ascii="Arial Narrow" w:hAnsi="Arial Narrow" w:cs="Arial"/>
                <w:b/>
                <w:sz w:val="22"/>
                <w:szCs w:val="22"/>
              </w:rPr>
            </w:pPr>
            <w:r w:rsidRPr="00865CCF">
              <w:rPr>
                <w:rFonts w:ascii="Arial Narrow" w:hAnsi="Arial Narrow" w:cs="Arial"/>
                <w:b/>
                <w:sz w:val="22"/>
                <w:szCs w:val="22"/>
              </w:rPr>
              <w:t>22,863</w:t>
            </w:r>
          </w:p>
        </w:tc>
      </w:tr>
    </w:tbl>
    <w:p w:rsidR="00765C5F" w:rsidRPr="00865CCF" w:rsidRDefault="00765C5F" w:rsidP="00765C5F">
      <w:pPr>
        <w:ind w:left="360"/>
        <w:jc w:val="both"/>
        <w:rPr>
          <w:rFonts w:ascii="Arial" w:hAnsi="Arial" w:cs="Arial"/>
          <w:sz w:val="22"/>
          <w:szCs w:val="22"/>
        </w:rPr>
      </w:pPr>
    </w:p>
    <w:p w:rsidR="00CE794F" w:rsidRPr="00865CCF" w:rsidRDefault="00765C5F" w:rsidP="00765C5F">
      <w:pPr>
        <w:ind w:left="360"/>
        <w:jc w:val="both"/>
        <w:rPr>
          <w:rFonts w:ascii="Arial" w:hAnsi="Arial" w:cs="Arial"/>
          <w:sz w:val="22"/>
          <w:szCs w:val="22"/>
        </w:rPr>
      </w:pPr>
      <w:r w:rsidRPr="00865CCF">
        <w:rPr>
          <w:rFonts w:ascii="Arial" w:hAnsi="Arial" w:cs="Arial"/>
          <w:sz w:val="22"/>
          <w:szCs w:val="22"/>
        </w:rPr>
        <w:t>After our winning the case, the High Court awarded costs of which MVRA received a share of $21,300 in 2015/16.</w:t>
      </w:r>
    </w:p>
    <w:p w:rsidR="004951D2" w:rsidRPr="00865CCF" w:rsidRDefault="00765C5F" w:rsidP="00C37E30">
      <w:pPr>
        <w:numPr>
          <w:ilvl w:val="0"/>
          <w:numId w:val="1"/>
        </w:numPr>
        <w:jc w:val="both"/>
        <w:rPr>
          <w:rFonts w:ascii="Arial" w:hAnsi="Arial" w:cs="Arial"/>
          <w:sz w:val="22"/>
          <w:szCs w:val="22"/>
        </w:rPr>
      </w:pPr>
      <w:r w:rsidRPr="00865CCF">
        <w:rPr>
          <w:rFonts w:ascii="Arial" w:hAnsi="Arial" w:cs="Arial"/>
          <w:sz w:val="22"/>
          <w:szCs w:val="22"/>
        </w:rPr>
        <w:t>In 2014/15, t</w:t>
      </w:r>
      <w:r w:rsidR="00CE794F" w:rsidRPr="00865CCF">
        <w:rPr>
          <w:rFonts w:ascii="Arial" w:hAnsi="Arial" w:cs="Arial"/>
          <w:sz w:val="22"/>
          <w:szCs w:val="22"/>
        </w:rPr>
        <w:t>he Association applied for and received a grant from the Wellington City Council’s Social and Recreation Fund towards MVRA’s operating costs for the year.</w:t>
      </w:r>
    </w:p>
    <w:sectPr w:rsidR="004951D2" w:rsidRPr="00865CCF" w:rsidSect="00307A14">
      <w:pgSz w:w="11906" w:h="16838" w:code="9"/>
      <w:pgMar w:top="1021" w:right="1021" w:bottom="720" w:left="1021" w:header="720" w:footer="720" w:gutter="0"/>
      <w:cols w:space="720"/>
      <w:docGrid w:linePitch="326"/>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8106A6F"/>
    <w:multiLevelType w:val="hybridMultilevel"/>
    <w:tmpl w:val="C172B7D0"/>
    <w:lvl w:ilvl="0" w:tplc="0409000F">
      <w:start w:val="1"/>
      <w:numFmt w:val="decimal"/>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drawingGridHorizontalSpacing w:val="120"/>
  <w:displayHorizontalDrawingGridEvery w:val="0"/>
  <w:displayVerticalDrawingGridEvery w:val="0"/>
  <w:noPunctuationKerning/>
  <w:characterSpacingControl w:val="doNotCompress"/>
  <w:compat/>
  <w:rsids>
    <w:rsidRoot w:val="00B83B3A"/>
    <w:rsid w:val="00032A7F"/>
    <w:rsid w:val="000645E7"/>
    <w:rsid w:val="00067B09"/>
    <w:rsid w:val="000706CF"/>
    <w:rsid w:val="00073DBB"/>
    <w:rsid w:val="000B1C00"/>
    <w:rsid w:val="000C579D"/>
    <w:rsid w:val="000E6C39"/>
    <w:rsid w:val="0016693D"/>
    <w:rsid w:val="00223061"/>
    <w:rsid w:val="00226112"/>
    <w:rsid w:val="002434B8"/>
    <w:rsid w:val="00254ACE"/>
    <w:rsid w:val="0025607D"/>
    <w:rsid w:val="0026483D"/>
    <w:rsid w:val="002730C0"/>
    <w:rsid w:val="002C1F36"/>
    <w:rsid w:val="002D4120"/>
    <w:rsid w:val="002E47F9"/>
    <w:rsid w:val="00307A14"/>
    <w:rsid w:val="003700E5"/>
    <w:rsid w:val="00370330"/>
    <w:rsid w:val="0039699F"/>
    <w:rsid w:val="003D4DAC"/>
    <w:rsid w:val="003D6FA5"/>
    <w:rsid w:val="0044149C"/>
    <w:rsid w:val="0047356A"/>
    <w:rsid w:val="004951D2"/>
    <w:rsid w:val="00527DA2"/>
    <w:rsid w:val="00547E68"/>
    <w:rsid w:val="00585DDE"/>
    <w:rsid w:val="0059540E"/>
    <w:rsid w:val="005A3A18"/>
    <w:rsid w:val="005C12A6"/>
    <w:rsid w:val="006349A1"/>
    <w:rsid w:val="00640E64"/>
    <w:rsid w:val="00666D2A"/>
    <w:rsid w:val="006C40AC"/>
    <w:rsid w:val="006E75B5"/>
    <w:rsid w:val="007102F6"/>
    <w:rsid w:val="007476EB"/>
    <w:rsid w:val="00765C5F"/>
    <w:rsid w:val="007D3D80"/>
    <w:rsid w:val="00805D72"/>
    <w:rsid w:val="0084282A"/>
    <w:rsid w:val="00865CCF"/>
    <w:rsid w:val="00880E89"/>
    <w:rsid w:val="008C0DCA"/>
    <w:rsid w:val="008D4BC1"/>
    <w:rsid w:val="008F73AD"/>
    <w:rsid w:val="00952417"/>
    <w:rsid w:val="0095672A"/>
    <w:rsid w:val="0095690B"/>
    <w:rsid w:val="00977494"/>
    <w:rsid w:val="009B185B"/>
    <w:rsid w:val="00A10C53"/>
    <w:rsid w:val="00A12B7B"/>
    <w:rsid w:val="00AA3A53"/>
    <w:rsid w:val="00AD588D"/>
    <w:rsid w:val="00B3298E"/>
    <w:rsid w:val="00B34F89"/>
    <w:rsid w:val="00B83B3A"/>
    <w:rsid w:val="00BC5F02"/>
    <w:rsid w:val="00BD44D6"/>
    <w:rsid w:val="00BD6D60"/>
    <w:rsid w:val="00BE50F8"/>
    <w:rsid w:val="00BF682D"/>
    <w:rsid w:val="00C203B1"/>
    <w:rsid w:val="00C37E30"/>
    <w:rsid w:val="00CA6547"/>
    <w:rsid w:val="00CE794F"/>
    <w:rsid w:val="00D02D95"/>
    <w:rsid w:val="00D60CD0"/>
    <w:rsid w:val="00D7496A"/>
    <w:rsid w:val="00D91348"/>
    <w:rsid w:val="00DF2095"/>
    <w:rsid w:val="00DF3311"/>
    <w:rsid w:val="00E22CDB"/>
    <w:rsid w:val="00E37B1A"/>
    <w:rsid w:val="00E42B9F"/>
    <w:rsid w:val="00E57529"/>
    <w:rsid w:val="00EF68AE"/>
    <w:rsid w:val="00F70AA7"/>
    <w:rsid w:val="00F733B8"/>
    <w:rsid w:val="00F738A4"/>
    <w:rsid w:val="00F9204B"/>
    <w:rsid w:val="00FD4CF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0E89"/>
    <w:rPr>
      <w:sz w:val="24"/>
      <w:lang w:val="en-AU" w:eastAsia="en-NZ"/>
    </w:rPr>
  </w:style>
  <w:style w:type="paragraph" w:styleId="Heading1">
    <w:name w:val="heading 1"/>
    <w:basedOn w:val="Normal"/>
    <w:next w:val="Normal"/>
    <w:link w:val="Heading1Char"/>
    <w:uiPriority w:val="9"/>
    <w:qFormat/>
    <w:rsid w:val="00880E89"/>
    <w:pPr>
      <w:keepNext/>
      <w:jc w:val="both"/>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7B45"/>
    <w:rPr>
      <w:rFonts w:asciiTheme="majorHAnsi" w:eastAsiaTheme="majorEastAsia" w:hAnsiTheme="majorHAnsi" w:cstheme="majorBidi"/>
      <w:b/>
      <w:bCs/>
      <w:kern w:val="32"/>
      <w:sz w:val="32"/>
      <w:szCs w:val="32"/>
      <w:lang w:val="en-AU" w:eastAsia="en-NZ"/>
    </w:rPr>
  </w:style>
  <w:style w:type="table" w:styleId="TableGrid">
    <w:name w:val="Table Grid"/>
    <w:basedOn w:val="TableNormal"/>
    <w:uiPriority w:val="59"/>
    <w:rsid w:val="000B1C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75054414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CF1004-270A-413E-9A79-2A445BC64C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1</Pages>
  <Words>486</Words>
  <Characters>2771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Financial Statements</vt:lpstr>
    </vt:vector>
  </TitlesOfParts>
  <Company/>
  <LinksUpToDate>false</LinksUpToDate>
  <CharactersWithSpaces>3251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Financial Statements</dc:title>
  <dc:creator>Ministry of Education</dc:creator>
  <cp:lastModifiedBy>Sue Watt</cp:lastModifiedBy>
  <cp:revision>6</cp:revision>
  <cp:lastPrinted>2016-09-13T20:58:00Z</cp:lastPrinted>
  <dcterms:created xsi:type="dcterms:W3CDTF">2016-09-03T23:24:00Z</dcterms:created>
  <dcterms:modified xsi:type="dcterms:W3CDTF">2016-09-13T20:59:00Z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473680921</vt:i4>
  </property>
  <property fmtid="{D5CDD505-2E9C-101B-9397-08002B2CF9AE}" pid="3" name="_EmailSubject">
    <vt:lpwstr>MVRA</vt:lpwstr>
  </property>
  <property fmtid="{D5CDD505-2E9C-101B-9397-08002B2CF9AE}" pid="4" name="_AuthorEmail">
    <vt:lpwstr>sue.watt@moe.minedu.govt.nz</vt:lpwstr>
  </property>
  <property fmtid="{D5CDD505-2E9C-101B-9397-08002B2CF9AE}" pid="5" name="_AuthorEmailDisplayName">
    <vt:lpwstr>Watt Sue</vt:lpwstr>
  </property>
  <property fmtid="{D5CDD505-2E9C-101B-9397-08002B2CF9AE}" pid="6" name="_ReviewingToolsShownOnce">
    <vt:lpwstr/>
  </property>
</Properties>
</file>