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183EDB" w:rsidRDefault="00183EDB">
      <w:pPr>
        <w:pStyle w:val="BodyText"/>
        <w:rPr>
          <w:rFonts w:ascii="Arial" w:hAnsi="Arial" w:cs="Arial"/>
        </w:rPr>
      </w:pPr>
      <w:r>
        <w:rPr>
          <w:rFonts w:ascii="Tahoma" w:hAnsi="Tahoma" w:cs="Tahoma"/>
          <w:b/>
          <w:sz w:val="16"/>
        </w:rPr>
        <w:t>P.O Box 19056, Courtenay Place, Wellington.</w:t>
      </w:r>
    </w:p>
    <w:p w:rsidR="00183EDB" w:rsidRDefault="00183EDB">
      <w:pPr>
        <w:spacing w:after="0" w:line="240" w:lineRule="auto"/>
        <w:rPr>
          <w:rFonts w:ascii="Arial" w:hAnsi="Arial" w:cs="Arial"/>
        </w:rPr>
      </w:pPr>
    </w:p>
    <w:p w:rsidR="006D7AF6" w:rsidRPr="00BD3C30" w:rsidRDefault="006D7AF6" w:rsidP="006D7AF6">
      <w:pPr>
        <w:spacing w:after="0" w:line="240" w:lineRule="auto"/>
        <w:jc w:val="both"/>
        <w:rPr>
          <w:rFonts w:ascii="Arial" w:hAnsi="Arial" w:cs="Arial"/>
          <w:sz w:val="22"/>
          <w:szCs w:val="22"/>
        </w:rPr>
      </w:pPr>
      <w:r>
        <w:rPr>
          <w:rFonts w:ascii="Arial" w:hAnsi="Arial" w:cs="Arial"/>
          <w:sz w:val="22"/>
          <w:szCs w:val="22"/>
        </w:rPr>
        <w:t>23</w:t>
      </w:r>
      <w:r w:rsidRPr="00BD3C30">
        <w:rPr>
          <w:rFonts w:ascii="Arial" w:hAnsi="Arial" w:cs="Arial"/>
          <w:sz w:val="22"/>
          <w:szCs w:val="22"/>
        </w:rPr>
        <w:t xml:space="preserve"> March 2015</w:t>
      </w:r>
    </w:p>
    <w:p w:rsidR="006D7AF6" w:rsidRDefault="006D7AF6" w:rsidP="006D7AF6">
      <w:pPr>
        <w:spacing w:after="0" w:line="240" w:lineRule="auto"/>
        <w:jc w:val="both"/>
        <w:rPr>
          <w:rFonts w:ascii="Arial" w:hAnsi="Arial" w:cs="Arial"/>
          <w:b/>
          <w:sz w:val="22"/>
          <w:szCs w:val="22"/>
        </w:rPr>
      </w:pPr>
    </w:p>
    <w:p w:rsidR="006D7AF6" w:rsidRDefault="006D7AF6" w:rsidP="006D7AF6">
      <w:pPr>
        <w:autoSpaceDE w:val="0"/>
        <w:spacing w:after="40" w:line="240" w:lineRule="auto"/>
        <w:rPr>
          <w:rFonts w:ascii="Arial" w:hAnsi="Arial" w:cs="Arial"/>
          <w:sz w:val="22"/>
          <w:szCs w:val="22"/>
        </w:rPr>
      </w:pPr>
      <w:r>
        <w:rPr>
          <w:rFonts w:ascii="Arial" w:hAnsi="Arial" w:cs="Arial"/>
          <w:b/>
          <w:sz w:val="22"/>
          <w:szCs w:val="22"/>
        </w:rPr>
        <w:t>Contact:</w:t>
      </w:r>
      <w:r>
        <w:rPr>
          <w:rFonts w:ascii="Arial" w:hAnsi="Arial" w:cs="Arial"/>
          <w:sz w:val="22"/>
          <w:szCs w:val="22"/>
        </w:rPr>
        <w:t xml:space="preserve"> </w:t>
      </w:r>
      <w:r>
        <w:rPr>
          <w:rFonts w:ascii="Arial" w:hAnsi="Arial" w:cs="Arial"/>
          <w:sz w:val="22"/>
          <w:szCs w:val="22"/>
        </w:rPr>
        <w:tab/>
        <w:t>Craig Palmer, Acting President</w:t>
      </w:r>
    </w:p>
    <w:p w:rsidR="006D7AF6" w:rsidRDefault="006D7AF6" w:rsidP="006D7AF6">
      <w:pPr>
        <w:autoSpaceDE w:val="0"/>
        <w:spacing w:after="40" w:line="240" w:lineRule="auto"/>
        <w:ind w:left="720" w:firstLine="720"/>
        <w:rPr>
          <w:rFonts w:ascii="Arial" w:hAnsi="Arial" w:cs="Arial"/>
          <w:sz w:val="22"/>
          <w:szCs w:val="22"/>
        </w:rPr>
      </w:pPr>
      <w:r>
        <w:rPr>
          <w:rFonts w:ascii="Arial" w:hAnsi="Arial" w:cs="CenturyGothic"/>
          <w:sz w:val="22"/>
          <w:szCs w:val="30"/>
          <w:lang w:val="en-US" w:eastAsia="en-US"/>
        </w:rPr>
        <w:t>29 Moir St, Mt Victoria, Wellington 6011</w:t>
      </w:r>
    </w:p>
    <w:p w:rsidR="006D7AF6" w:rsidRDefault="006D7AF6" w:rsidP="006D7AF6">
      <w:pPr>
        <w:autoSpaceDE w:val="0"/>
        <w:spacing w:after="40" w:line="240" w:lineRule="auto"/>
        <w:rPr>
          <w:rFonts w:ascii="Arial" w:hAnsi="Arial" w:cs="CenturyGothic"/>
          <w:sz w:val="22"/>
          <w:szCs w:val="30"/>
          <w:lang w:val="en-US" w:eastAsia="en-US"/>
        </w:rPr>
      </w:pPr>
      <w:r>
        <w:rPr>
          <w:rFonts w:ascii="Arial" w:hAnsi="Arial" w:cs="Arial"/>
          <w:b/>
          <w:sz w:val="22"/>
          <w:szCs w:val="22"/>
        </w:rPr>
        <w:t>Phone:</w:t>
      </w:r>
      <w:r>
        <w:rPr>
          <w:rFonts w:ascii="Arial" w:hAnsi="Arial" w:cs="Arial"/>
          <w:sz w:val="22"/>
          <w:szCs w:val="22"/>
        </w:rPr>
        <w:t xml:space="preserve">  </w:t>
      </w:r>
      <w:r>
        <w:rPr>
          <w:rFonts w:ascii="Arial" w:hAnsi="Arial" w:cs="Arial"/>
          <w:sz w:val="22"/>
          <w:szCs w:val="22"/>
        </w:rPr>
        <w:tab/>
      </w:r>
      <w:r>
        <w:rPr>
          <w:rFonts w:ascii="Arial" w:hAnsi="Arial" w:cs="CenturyGothic"/>
          <w:sz w:val="22"/>
          <w:szCs w:val="30"/>
          <w:lang w:val="en-US" w:eastAsia="en-US"/>
        </w:rPr>
        <w:t>(04) 384 2127</w:t>
      </w:r>
    </w:p>
    <w:p w:rsidR="006D7AF6" w:rsidRDefault="006D7AF6" w:rsidP="006D7AF6">
      <w:pPr>
        <w:spacing w:after="40" w:line="240" w:lineRule="auto"/>
        <w:rPr>
          <w:rFonts w:ascii="Arial" w:hAnsi="Arial" w:cs="Arial"/>
          <w:sz w:val="22"/>
          <w:szCs w:val="22"/>
        </w:rPr>
      </w:pPr>
      <w:r>
        <w:rPr>
          <w:rFonts w:ascii="Arial" w:hAnsi="Arial" w:cs="Arial"/>
          <w:b/>
          <w:sz w:val="22"/>
          <w:szCs w:val="22"/>
        </w:rPr>
        <w:t>Email:</w:t>
      </w:r>
      <w:r>
        <w:rPr>
          <w:rFonts w:ascii="Arial" w:hAnsi="Arial" w:cs="Arial"/>
          <w:sz w:val="22"/>
          <w:szCs w:val="22"/>
        </w:rPr>
        <w:t xml:space="preserve">  </w:t>
      </w:r>
      <w:r>
        <w:rPr>
          <w:rFonts w:ascii="Arial" w:hAnsi="Arial" w:cs="Arial"/>
          <w:sz w:val="22"/>
          <w:szCs w:val="22"/>
        </w:rPr>
        <w:tab/>
        <w:t>palmerspring@actrix</w:t>
      </w:r>
      <w:r>
        <w:rPr>
          <w:rFonts w:ascii="Arial" w:hAnsi="Arial" w:cs="CenturyGothic"/>
          <w:sz w:val="22"/>
          <w:szCs w:val="30"/>
          <w:lang w:val="en-US" w:eastAsia="en-US"/>
        </w:rPr>
        <w:t>.co.nz</w:t>
      </w:r>
    </w:p>
    <w:p w:rsidR="006D7AF6" w:rsidRDefault="006D7AF6" w:rsidP="006D7AF6">
      <w:pPr>
        <w:spacing w:after="40" w:line="240" w:lineRule="auto"/>
        <w:rPr>
          <w:rFonts w:ascii="Arial" w:hAnsi="Arial" w:cs="Arial"/>
          <w:b/>
          <w:sz w:val="22"/>
          <w:szCs w:val="22"/>
        </w:rPr>
      </w:pPr>
    </w:p>
    <w:p w:rsidR="006D7AF6" w:rsidRDefault="006D7AF6" w:rsidP="006D7AF6">
      <w:pPr>
        <w:spacing w:after="40" w:line="240" w:lineRule="auto"/>
        <w:rPr>
          <w:rFonts w:ascii="Arial" w:hAnsi="Arial" w:cs="Arial"/>
          <w:sz w:val="22"/>
          <w:szCs w:val="22"/>
        </w:rPr>
      </w:pPr>
      <w:r>
        <w:rPr>
          <w:rFonts w:ascii="Arial" w:hAnsi="Arial" w:cs="Arial"/>
          <w:sz w:val="22"/>
          <w:szCs w:val="22"/>
        </w:rPr>
        <w:t>Mt Victoria/Matairangi Master Plan</w:t>
      </w:r>
    </w:p>
    <w:p w:rsidR="006D7AF6" w:rsidRDefault="006D7AF6" w:rsidP="006D7AF6">
      <w:pPr>
        <w:spacing w:after="40" w:line="240" w:lineRule="auto"/>
        <w:rPr>
          <w:rFonts w:ascii="Arial" w:hAnsi="Arial" w:cs="Arial"/>
          <w:sz w:val="22"/>
          <w:szCs w:val="22"/>
        </w:rPr>
      </w:pPr>
      <w:r>
        <w:rPr>
          <w:rFonts w:ascii="Arial" w:hAnsi="Arial" w:cs="Arial"/>
          <w:sz w:val="22"/>
          <w:szCs w:val="22"/>
        </w:rPr>
        <w:t>Parks, Sport and Recreation (REPL01)</w:t>
      </w:r>
    </w:p>
    <w:p w:rsidR="006D7AF6" w:rsidRDefault="006D7AF6" w:rsidP="006D7AF6">
      <w:pPr>
        <w:spacing w:after="40" w:line="240" w:lineRule="auto"/>
        <w:rPr>
          <w:rFonts w:ascii="Arial" w:hAnsi="Arial" w:cs="Arial"/>
          <w:sz w:val="22"/>
          <w:szCs w:val="22"/>
        </w:rPr>
      </w:pPr>
      <w:r>
        <w:rPr>
          <w:rFonts w:ascii="Arial" w:hAnsi="Arial" w:cs="Arial"/>
          <w:sz w:val="22"/>
          <w:szCs w:val="22"/>
        </w:rPr>
        <w:t>Wellington City Council</w:t>
      </w:r>
    </w:p>
    <w:p w:rsidR="006D7AF6" w:rsidRDefault="006D7AF6" w:rsidP="006D7AF6">
      <w:pPr>
        <w:spacing w:after="40" w:line="240" w:lineRule="auto"/>
        <w:rPr>
          <w:rFonts w:ascii="Arial" w:hAnsi="Arial" w:cs="Arial"/>
          <w:sz w:val="22"/>
          <w:szCs w:val="22"/>
        </w:rPr>
      </w:pPr>
      <w:r>
        <w:rPr>
          <w:rFonts w:ascii="Arial" w:hAnsi="Arial" w:cs="Arial"/>
          <w:sz w:val="22"/>
          <w:szCs w:val="22"/>
        </w:rPr>
        <w:t>Email: mtvictoria@wcc.govt.nz</w:t>
      </w:r>
    </w:p>
    <w:p w:rsidR="006D7AF6" w:rsidRDefault="006D7AF6" w:rsidP="006D7AF6">
      <w:pPr>
        <w:spacing w:after="0" w:line="240" w:lineRule="auto"/>
        <w:rPr>
          <w:rFonts w:ascii="Arial" w:hAnsi="Arial" w:cs="Arial"/>
          <w:sz w:val="22"/>
          <w:szCs w:val="22"/>
        </w:rPr>
      </w:pPr>
    </w:p>
    <w:p w:rsidR="006D7AF6" w:rsidRDefault="006D7AF6" w:rsidP="006D7AF6">
      <w:pPr>
        <w:spacing w:after="0" w:line="240" w:lineRule="auto"/>
        <w:rPr>
          <w:rFonts w:ascii="Arial" w:hAnsi="Arial" w:cs="Arial"/>
          <w:b/>
          <w:sz w:val="22"/>
          <w:szCs w:val="22"/>
        </w:rPr>
      </w:pPr>
      <w:r>
        <w:rPr>
          <w:rFonts w:ascii="Arial" w:hAnsi="Arial" w:cs="Arial"/>
          <w:b/>
          <w:sz w:val="22"/>
          <w:szCs w:val="22"/>
        </w:rPr>
        <w:t>Submission on Mt Victoria/Matairangi Draft Landscape Plan</w:t>
      </w:r>
    </w:p>
    <w:p w:rsidR="006D7AF6" w:rsidRDefault="006D7AF6" w:rsidP="006D7AF6">
      <w:pPr>
        <w:spacing w:after="0" w:line="240" w:lineRule="auto"/>
        <w:rPr>
          <w:rFonts w:ascii="Arial" w:hAnsi="Arial" w:cs="Arial"/>
          <w:b/>
          <w:sz w:val="22"/>
          <w:szCs w:val="22"/>
        </w:rPr>
      </w:pPr>
    </w:p>
    <w:p w:rsidR="006D7AF6" w:rsidRDefault="006D7AF6" w:rsidP="006F1E80">
      <w:pPr>
        <w:spacing w:after="0" w:line="290" w:lineRule="exact"/>
        <w:jc w:val="both"/>
        <w:rPr>
          <w:rFonts w:ascii="Arial" w:hAnsi="Arial" w:cs="Arial"/>
          <w:sz w:val="22"/>
          <w:szCs w:val="22"/>
        </w:rPr>
      </w:pPr>
      <w:r>
        <w:rPr>
          <w:rFonts w:ascii="Arial" w:hAnsi="Arial" w:cs="Arial"/>
          <w:sz w:val="22"/>
          <w:szCs w:val="22"/>
        </w:rPr>
        <w:t>The Mount Victoria Residents’ Association (MVRA) represents the neighbourhood which terraces down the northwest slopes of the Mt Victoria/Matairangi section of the Town Belt.  The Town Belt is therefore treasured by residents as public recreation ground and we are committed to ensuring the founding hopes of early setters are perpetuated for the enjoyment of future generations.</w:t>
      </w:r>
    </w:p>
    <w:p w:rsidR="006D7AF6" w:rsidRDefault="006D7AF6" w:rsidP="006F1E80">
      <w:pPr>
        <w:spacing w:after="0" w:line="290" w:lineRule="exact"/>
        <w:jc w:val="both"/>
        <w:rPr>
          <w:rFonts w:ascii="Arial" w:hAnsi="Arial" w:cs="Arial"/>
          <w:b/>
          <w:sz w:val="22"/>
          <w:szCs w:val="22"/>
        </w:rPr>
      </w:pPr>
    </w:p>
    <w:p w:rsidR="006D7AF6" w:rsidRPr="005159FD" w:rsidRDefault="006D7AF6" w:rsidP="006F1E80">
      <w:pPr>
        <w:spacing w:after="0" w:line="290" w:lineRule="exact"/>
        <w:jc w:val="both"/>
        <w:rPr>
          <w:rFonts w:ascii="Arial" w:hAnsi="Arial" w:cs="Arial"/>
          <w:sz w:val="22"/>
          <w:szCs w:val="22"/>
        </w:rPr>
      </w:pPr>
      <w:r w:rsidRPr="005159FD">
        <w:rPr>
          <w:rFonts w:ascii="Arial" w:hAnsi="Arial" w:cs="Arial"/>
          <w:sz w:val="22"/>
          <w:szCs w:val="22"/>
        </w:rPr>
        <w:t>If the Council is holding hearings, we would like to make an oral submission.</w:t>
      </w:r>
    </w:p>
    <w:p w:rsidR="006D7AF6" w:rsidRDefault="006D7AF6" w:rsidP="006F1E80">
      <w:pPr>
        <w:spacing w:after="0" w:line="290" w:lineRule="exact"/>
        <w:jc w:val="both"/>
        <w:rPr>
          <w:rFonts w:ascii="Arial" w:hAnsi="Arial" w:cs="Arial"/>
          <w:sz w:val="22"/>
          <w:szCs w:val="22"/>
        </w:rPr>
      </w:pPr>
    </w:p>
    <w:p w:rsidR="006D7AF6" w:rsidRPr="00F36CB9" w:rsidRDefault="006D7AF6" w:rsidP="006F1E80">
      <w:pPr>
        <w:spacing w:after="0" w:line="290" w:lineRule="exact"/>
        <w:jc w:val="both"/>
        <w:rPr>
          <w:rFonts w:ascii="Arial" w:hAnsi="Arial" w:cs="Arial"/>
          <w:b/>
          <w:sz w:val="22"/>
          <w:szCs w:val="22"/>
        </w:rPr>
      </w:pPr>
      <w:r w:rsidRPr="00F36CB9">
        <w:rPr>
          <w:rFonts w:ascii="Arial" w:hAnsi="Arial" w:cs="Arial"/>
          <w:b/>
          <w:sz w:val="22"/>
          <w:szCs w:val="22"/>
        </w:rPr>
        <w:t>General comments</w:t>
      </w:r>
    </w:p>
    <w:p w:rsidR="006D7AF6" w:rsidRPr="005159FD" w:rsidRDefault="006D7AF6" w:rsidP="006F1E80">
      <w:pPr>
        <w:spacing w:after="0" w:line="290" w:lineRule="exact"/>
        <w:jc w:val="both"/>
        <w:rPr>
          <w:rFonts w:ascii="Arial" w:hAnsi="Arial" w:cs="Arial"/>
          <w:sz w:val="22"/>
          <w:szCs w:val="22"/>
        </w:rPr>
      </w:pPr>
      <w:r>
        <w:rPr>
          <w:rFonts w:ascii="Arial" w:hAnsi="Arial" w:cs="Arial"/>
          <w:sz w:val="22"/>
          <w:szCs w:val="22"/>
        </w:rPr>
        <w:t>We find the Draft Plan’s name (‘Master’) misleading because the overall vision is already contained in the 1873 Town Belt Deed and the Wellington Town Belt Management Plan.  The Draft Plan is really a landscape implementation plan for the Matairangi section of the Town Belt and should be so named.  In addition, the area covered appears to extend only to Wellington East Girls’ College, when it should extend to Constable St if it is to have an integrated approach, or else the Constable St road entrance should be excluded.</w:t>
      </w:r>
    </w:p>
    <w:p w:rsidR="006D7AF6" w:rsidRDefault="006D7AF6" w:rsidP="006F1E80">
      <w:pPr>
        <w:spacing w:after="0" w:line="290" w:lineRule="exact"/>
        <w:jc w:val="both"/>
        <w:rPr>
          <w:rFonts w:ascii="Arial" w:hAnsi="Arial" w:cs="Arial"/>
          <w:sz w:val="22"/>
          <w:szCs w:val="22"/>
        </w:rPr>
      </w:pPr>
    </w:p>
    <w:p w:rsidR="006D7AF6" w:rsidRPr="005159FD" w:rsidRDefault="006D7AF6" w:rsidP="006F1E80">
      <w:pPr>
        <w:spacing w:after="0" w:line="290" w:lineRule="exact"/>
        <w:jc w:val="both"/>
        <w:rPr>
          <w:rFonts w:ascii="Arial" w:hAnsi="Arial" w:cs="Arial"/>
          <w:sz w:val="22"/>
          <w:szCs w:val="22"/>
        </w:rPr>
      </w:pPr>
      <w:r>
        <w:rPr>
          <w:rFonts w:ascii="Arial" w:hAnsi="Arial" w:cs="Arial"/>
          <w:sz w:val="22"/>
          <w:szCs w:val="22"/>
        </w:rPr>
        <w:t xml:space="preserve">We urge the Draft Plan honour the spirit of John Ward’s instruction to William Mein Smith that the land be public property on condition that no buildings be ever erected upon it.  This suggests including in the Draft Plan </w:t>
      </w:r>
      <w:r w:rsidRPr="009053C0">
        <w:rPr>
          <w:rFonts w:ascii="Arial" w:hAnsi="Arial" w:cs="Arial"/>
          <w:sz w:val="22"/>
          <w:szCs w:val="22"/>
        </w:rPr>
        <w:t xml:space="preserve">a general </w:t>
      </w:r>
      <w:r>
        <w:rPr>
          <w:rFonts w:ascii="Arial" w:hAnsi="Arial" w:cs="Arial"/>
          <w:sz w:val="22"/>
          <w:szCs w:val="22"/>
        </w:rPr>
        <w:t>policy that</w:t>
      </w:r>
      <w:r w:rsidRPr="009053C0">
        <w:rPr>
          <w:rFonts w:ascii="Arial" w:hAnsi="Arial" w:cs="Arial"/>
          <w:sz w:val="22"/>
          <w:szCs w:val="22"/>
        </w:rPr>
        <w:t xml:space="preserve"> any further developments such as buildings, structures, roads, car</w:t>
      </w:r>
      <w:r>
        <w:rPr>
          <w:rFonts w:ascii="Arial" w:hAnsi="Arial" w:cs="Arial"/>
          <w:sz w:val="22"/>
          <w:szCs w:val="22"/>
        </w:rPr>
        <w:t xml:space="preserve"> </w:t>
      </w:r>
      <w:r w:rsidRPr="009053C0">
        <w:rPr>
          <w:rFonts w:ascii="Arial" w:hAnsi="Arial" w:cs="Arial"/>
          <w:sz w:val="22"/>
          <w:szCs w:val="22"/>
        </w:rPr>
        <w:t>parks</w:t>
      </w:r>
      <w:r>
        <w:rPr>
          <w:rFonts w:ascii="Arial" w:hAnsi="Arial" w:cs="Arial"/>
          <w:sz w:val="22"/>
          <w:szCs w:val="22"/>
        </w:rPr>
        <w:t xml:space="preserve"> and lighting are </w:t>
      </w:r>
      <w:r w:rsidRPr="009053C0">
        <w:rPr>
          <w:rFonts w:ascii="Arial" w:hAnsi="Arial" w:cs="Arial"/>
          <w:sz w:val="22"/>
          <w:szCs w:val="22"/>
        </w:rPr>
        <w:t>avoided</w:t>
      </w:r>
      <w:r>
        <w:rPr>
          <w:rFonts w:ascii="Arial" w:hAnsi="Arial" w:cs="Arial"/>
          <w:sz w:val="22"/>
          <w:szCs w:val="22"/>
        </w:rPr>
        <w:t xml:space="preserve"> in this area</w:t>
      </w:r>
      <w:r w:rsidRPr="009053C0">
        <w:rPr>
          <w:rFonts w:ascii="Arial" w:hAnsi="Arial" w:cs="Arial"/>
          <w:sz w:val="22"/>
          <w:szCs w:val="22"/>
        </w:rPr>
        <w:t xml:space="preserve">.  </w:t>
      </w:r>
      <w:r>
        <w:rPr>
          <w:rFonts w:ascii="Arial" w:hAnsi="Arial" w:cs="Arial"/>
          <w:sz w:val="22"/>
          <w:szCs w:val="22"/>
        </w:rPr>
        <w:t xml:space="preserve">In addition, </w:t>
      </w:r>
      <w:r w:rsidRPr="009053C0">
        <w:rPr>
          <w:rFonts w:ascii="Arial" w:hAnsi="Arial" w:cs="Arial"/>
          <w:sz w:val="22"/>
          <w:szCs w:val="22"/>
        </w:rPr>
        <w:t>any existing buildings</w:t>
      </w:r>
      <w:r>
        <w:rPr>
          <w:rFonts w:ascii="Arial" w:hAnsi="Arial" w:cs="Arial"/>
          <w:sz w:val="22"/>
          <w:szCs w:val="22"/>
        </w:rPr>
        <w:t>,</w:t>
      </w:r>
      <w:r w:rsidRPr="009053C0">
        <w:rPr>
          <w:rFonts w:ascii="Arial" w:hAnsi="Arial" w:cs="Arial"/>
          <w:sz w:val="22"/>
          <w:szCs w:val="22"/>
        </w:rPr>
        <w:t xml:space="preserve"> structures, etc. that are unsafe or irreparable or of no further public recreation use, should be removed and the area restored to public open space</w:t>
      </w:r>
      <w:r>
        <w:rPr>
          <w:rFonts w:ascii="Arial" w:hAnsi="Arial" w:cs="Arial"/>
          <w:sz w:val="22"/>
          <w:szCs w:val="22"/>
        </w:rPr>
        <w:t xml:space="preserve">.  Flat land so close to the city is scarce, of high public value, and already unduly dominated by buildings and infrastructure. </w:t>
      </w:r>
    </w:p>
    <w:p w:rsidR="006D7AF6" w:rsidRDefault="006D7AF6" w:rsidP="006F1E80">
      <w:pPr>
        <w:spacing w:after="0" w:line="290" w:lineRule="exact"/>
        <w:jc w:val="both"/>
        <w:rPr>
          <w:rFonts w:ascii="Arial" w:hAnsi="Arial" w:cs="Arial"/>
          <w:sz w:val="22"/>
          <w:szCs w:val="22"/>
        </w:rPr>
      </w:pPr>
    </w:p>
    <w:p w:rsidR="006D7AF6" w:rsidRDefault="006D7AF6" w:rsidP="006F1E80">
      <w:pPr>
        <w:spacing w:after="0" w:line="290" w:lineRule="exact"/>
        <w:jc w:val="both"/>
        <w:rPr>
          <w:rFonts w:ascii="Arial" w:hAnsi="Arial" w:cs="Arial"/>
          <w:sz w:val="22"/>
          <w:szCs w:val="22"/>
        </w:rPr>
      </w:pPr>
      <w:r w:rsidRPr="009053C0">
        <w:rPr>
          <w:rFonts w:ascii="Arial" w:hAnsi="Arial" w:cs="Arial"/>
          <w:sz w:val="22"/>
          <w:szCs w:val="22"/>
        </w:rPr>
        <w:t xml:space="preserve">We note the top three values of the Town Belt for Wellingtonians in </w:t>
      </w:r>
      <w:r>
        <w:rPr>
          <w:rFonts w:ascii="Arial" w:hAnsi="Arial" w:cs="Arial"/>
          <w:sz w:val="22"/>
          <w:szCs w:val="22"/>
        </w:rPr>
        <w:t>a</w:t>
      </w:r>
      <w:r w:rsidRPr="009053C0">
        <w:rPr>
          <w:rFonts w:ascii="Arial" w:hAnsi="Arial" w:cs="Arial"/>
          <w:sz w:val="22"/>
          <w:szCs w:val="22"/>
        </w:rPr>
        <w:t xml:space="preserve"> 2009 survey emphasise the value of the</w:t>
      </w:r>
      <w:r>
        <w:rPr>
          <w:rFonts w:ascii="Arial" w:hAnsi="Arial" w:cs="Arial"/>
          <w:sz w:val="22"/>
          <w:szCs w:val="22"/>
        </w:rPr>
        <w:t xml:space="preserve"> natural unbuilt environment.  T</w:t>
      </w:r>
      <w:r w:rsidRPr="009053C0">
        <w:rPr>
          <w:rFonts w:ascii="Arial" w:hAnsi="Arial" w:cs="Arial"/>
          <w:sz w:val="22"/>
          <w:szCs w:val="22"/>
        </w:rPr>
        <w:t xml:space="preserve">his suggests that priority should continue to be given to informal public recreation on the Town Belt.  </w:t>
      </w:r>
      <w:r>
        <w:rPr>
          <w:rFonts w:ascii="Arial" w:hAnsi="Arial" w:cs="Arial"/>
          <w:sz w:val="22"/>
          <w:szCs w:val="22"/>
        </w:rPr>
        <w:t>With increasing numbers of people living in the high-rise CBD area, Matairangi provides the only opportunity to experience some sense of the natural world.  We applaud the view in the Draft Plan that it is important to maintain a sense of adventure and discovery in the Town Belt by avoiding over-development of its features.  Unfortunately, this aim is jeopardised by an over-emphasis in the ‘opportunities’ (page 5) on catering for tourists through new tracks, a main entrance, open space development to create ‘destinations’, and large signage for drivers.</w:t>
      </w:r>
    </w:p>
    <w:p w:rsidR="006D7AF6" w:rsidRDefault="006D7AF6" w:rsidP="006F1E80">
      <w:pPr>
        <w:spacing w:after="0" w:line="290" w:lineRule="exact"/>
        <w:jc w:val="both"/>
        <w:rPr>
          <w:rFonts w:ascii="Arial" w:hAnsi="Arial" w:cs="Arial"/>
          <w:sz w:val="22"/>
          <w:szCs w:val="22"/>
        </w:rPr>
      </w:pPr>
    </w:p>
    <w:p w:rsidR="006D7AF6" w:rsidRDefault="006D7AF6" w:rsidP="006F1E80">
      <w:pPr>
        <w:spacing w:after="0" w:line="290" w:lineRule="exact"/>
        <w:jc w:val="both"/>
        <w:rPr>
          <w:rFonts w:ascii="Arial" w:hAnsi="Arial" w:cs="Arial"/>
          <w:sz w:val="22"/>
          <w:szCs w:val="22"/>
        </w:rPr>
      </w:pPr>
      <w:r>
        <w:rPr>
          <w:rFonts w:ascii="Arial" w:hAnsi="Arial" w:cs="Arial"/>
          <w:sz w:val="22"/>
          <w:szCs w:val="22"/>
        </w:rPr>
        <w:t>We are dismayed to see the activity areas (in the summary document page 8) focus firstly on driving in the park and secondly on first tier tourist routes.  Driving in the Town Belt should be discouraged, and there should not be special treatment of tourists as a group separate from all other users of the area.  In fact, the Town Belt Deed gave the land primarily for the enjoyment of the citizens of Wellington, so citizens should continue to be the main beneficiaries, not tourists.</w:t>
      </w:r>
    </w:p>
    <w:p w:rsidR="006D7AF6" w:rsidRDefault="006D7AF6" w:rsidP="006F1E80">
      <w:pPr>
        <w:spacing w:after="0" w:line="290" w:lineRule="exact"/>
        <w:jc w:val="both"/>
        <w:rPr>
          <w:rFonts w:ascii="Arial" w:hAnsi="Arial" w:cs="Arial"/>
          <w:sz w:val="22"/>
          <w:szCs w:val="22"/>
        </w:rPr>
      </w:pPr>
    </w:p>
    <w:p w:rsidR="006D7AF6" w:rsidRPr="00142069" w:rsidRDefault="006D7AF6" w:rsidP="006F1E80">
      <w:pPr>
        <w:spacing w:after="0" w:line="290" w:lineRule="exact"/>
        <w:jc w:val="both"/>
        <w:rPr>
          <w:rFonts w:ascii="Arial" w:hAnsi="Arial" w:cs="Arial"/>
          <w:b/>
          <w:sz w:val="22"/>
          <w:szCs w:val="22"/>
        </w:rPr>
      </w:pPr>
      <w:r w:rsidRPr="00142069">
        <w:rPr>
          <w:rFonts w:ascii="Arial" w:hAnsi="Arial" w:cs="Arial"/>
          <w:b/>
          <w:sz w:val="22"/>
          <w:szCs w:val="22"/>
        </w:rPr>
        <w:t>Open spaces</w:t>
      </w:r>
    </w:p>
    <w:p w:rsidR="006D7AF6" w:rsidRDefault="006D7AF6" w:rsidP="006F1E80">
      <w:pPr>
        <w:spacing w:after="0" w:line="290" w:lineRule="exact"/>
        <w:jc w:val="both"/>
        <w:rPr>
          <w:rFonts w:ascii="Arial" w:hAnsi="Arial" w:cs="Arial"/>
          <w:sz w:val="22"/>
          <w:szCs w:val="22"/>
        </w:rPr>
      </w:pPr>
      <w:r>
        <w:rPr>
          <w:rFonts w:ascii="Arial" w:hAnsi="Arial" w:cs="Arial"/>
          <w:sz w:val="22"/>
          <w:szCs w:val="22"/>
        </w:rPr>
        <w:t>In line with the comments above, we urge open spaces should be maintained as public spaces for everyone’s enjoyment.  We do not agree to creating more parking, more dog-walking, and more community gardening as these privatise the limited open, flat space available.  For similar reasons, we also do not agree to locating the Manaaki te Keo nursery in the Bandoliers building.  This building should have been removed when</w:t>
      </w:r>
      <w:r w:rsidRPr="009053C0">
        <w:rPr>
          <w:rFonts w:ascii="Arial" w:hAnsi="Arial" w:cs="Arial"/>
          <w:sz w:val="22"/>
          <w:szCs w:val="22"/>
        </w:rPr>
        <w:t xml:space="preserve"> no longer needed by the </w:t>
      </w:r>
      <w:r>
        <w:rPr>
          <w:rFonts w:ascii="Arial" w:hAnsi="Arial" w:cs="Arial"/>
          <w:sz w:val="22"/>
          <w:szCs w:val="22"/>
        </w:rPr>
        <w:t>club for which</w:t>
      </w:r>
      <w:r w:rsidRPr="009053C0">
        <w:rPr>
          <w:rFonts w:ascii="Arial" w:hAnsi="Arial" w:cs="Arial"/>
          <w:sz w:val="22"/>
          <w:szCs w:val="22"/>
        </w:rPr>
        <w:t xml:space="preserve"> it was built</w:t>
      </w:r>
      <w:r>
        <w:rPr>
          <w:rFonts w:ascii="Arial" w:hAnsi="Arial" w:cs="Arial"/>
          <w:sz w:val="22"/>
          <w:szCs w:val="22"/>
        </w:rPr>
        <w:t xml:space="preserve">.  Any encroachments from residential properties should be prohibited, and this should be Priority 1.  </w:t>
      </w:r>
    </w:p>
    <w:p w:rsidR="006D7AF6" w:rsidRDefault="006D7AF6" w:rsidP="006F1E80">
      <w:pPr>
        <w:spacing w:after="0" w:line="290" w:lineRule="exact"/>
        <w:jc w:val="both"/>
        <w:rPr>
          <w:rFonts w:ascii="Arial" w:hAnsi="Arial" w:cs="Arial"/>
          <w:sz w:val="22"/>
          <w:szCs w:val="22"/>
        </w:rPr>
      </w:pPr>
    </w:p>
    <w:p w:rsidR="006D7AF6" w:rsidRDefault="006D7AF6" w:rsidP="006F1E80">
      <w:pPr>
        <w:spacing w:after="0" w:line="290" w:lineRule="exact"/>
        <w:jc w:val="both"/>
        <w:rPr>
          <w:rFonts w:ascii="Arial" w:hAnsi="Arial" w:cs="Arial"/>
          <w:sz w:val="22"/>
          <w:szCs w:val="22"/>
        </w:rPr>
      </w:pPr>
      <w:r>
        <w:rPr>
          <w:rFonts w:ascii="Arial" w:hAnsi="Arial" w:cs="Arial"/>
          <w:sz w:val="22"/>
          <w:szCs w:val="22"/>
        </w:rPr>
        <w:t>The Ellice St quarry should be left as it is, and not turned into a garden or have a suspension bridge built across it.  It is one of the few open, flat spaces and has a wide range of users including picnickers, tai chi classes, trainee firefighters for abseiling, and occasionally as a film location.  Regular mowing and maintenance would improve its attractiveness, and it could be promoted with local schools for sports activities such as junior cricket or softball.</w:t>
      </w:r>
    </w:p>
    <w:p w:rsidR="006D7AF6" w:rsidRDefault="006D7AF6" w:rsidP="006F1E80">
      <w:pPr>
        <w:spacing w:after="0" w:line="290" w:lineRule="exact"/>
        <w:jc w:val="both"/>
        <w:rPr>
          <w:rFonts w:ascii="Arial" w:hAnsi="Arial" w:cs="Arial"/>
          <w:sz w:val="22"/>
          <w:szCs w:val="22"/>
        </w:rPr>
      </w:pPr>
    </w:p>
    <w:p w:rsidR="006D7AF6" w:rsidRDefault="006D7AF6" w:rsidP="006F1E80">
      <w:pPr>
        <w:spacing w:after="0" w:line="290" w:lineRule="exact"/>
        <w:jc w:val="both"/>
        <w:rPr>
          <w:rFonts w:ascii="Arial" w:hAnsi="Arial" w:cs="Arial"/>
          <w:sz w:val="22"/>
          <w:szCs w:val="22"/>
        </w:rPr>
      </w:pPr>
      <w:r>
        <w:rPr>
          <w:rFonts w:ascii="Arial" w:hAnsi="Arial" w:cs="Arial"/>
          <w:sz w:val="22"/>
          <w:szCs w:val="22"/>
        </w:rPr>
        <w:t xml:space="preserve">We do not agree to more naming of spaces – the environment of each space itself provides sufficient identifying character.  In addition, having Charles Plimmer Park North and South in two separate places is confusing – we suggest renaming the southern area as Majoribanks Green as that would be more appropriate to its location. </w:t>
      </w:r>
    </w:p>
    <w:p w:rsidR="006D7AF6" w:rsidRDefault="006D7AF6" w:rsidP="006F1E80">
      <w:pPr>
        <w:spacing w:after="0" w:line="290" w:lineRule="exact"/>
        <w:jc w:val="both"/>
        <w:rPr>
          <w:rFonts w:ascii="Arial" w:hAnsi="Arial" w:cs="Arial"/>
          <w:sz w:val="22"/>
          <w:szCs w:val="22"/>
        </w:rPr>
      </w:pPr>
    </w:p>
    <w:p w:rsidR="006D7AF6" w:rsidRDefault="006D7AF6" w:rsidP="006F1E80">
      <w:pPr>
        <w:spacing w:after="0" w:line="290" w:lineRule="exact"/>
        <w:jc w:val="both"/>
        <w:rPr>
          <w:rFonts w:ascii="Arial" w:hAnsi="Arial" w:cs="Arial"/>
          <w:sz w:val="22"/>
          <w:szCs w:val="22"/>
        </w:rPr>
      </w:pPr>
      <w:r>
        <w:rPr>
          <w:rFonts w:ascii="Arial" w:hAnsi="Arial" w:cs="Arial"/>
          <w:sz w:val="22"/>
          <w:szCs w:val="22"/>
        </w:rPr>
        <w:t>We welcome the idea of some play trails for children in the park, such as those in Prospect Park, Brooklyn, New York, provided they are kept simple and unobtrusive.  Any children’s gardening activities should be kept in the existing Pirie St playground and not encroach into the trails.</w:t>
      </w:r>
    </w:p>
    <w:p w:rsidR="006D7AF6" w:rsidRDefault="006D7AF6" w:rsidP="006F1E80">
      <w:pPr>
        <w:spacing w:after="0" w:line="290" w:lineRule="exact"/>
        <w:jc w:val="both"/>
        <w:rPr>
          <w:rFonts w:ascii="Arial" w:hAnsi="Arial" w:cs="Arial"/>
          <w:sz w:val="22"/>
          <w:szCs w:val="22"/>
        </w:rPr>
      </w:pPr>
    </w:p>
    <w:p w:rsidR="006D7AF6" w:rsidRDefault="006D7AF6" w:rsidP="006F1E80">
      <w:pPr>
        <w:spacing w:after="0" w:line="290" w:lineRule="exact"/>
        <w:jc w:val="both"/>
        <w:rPr>
          <w:rFonts w:ascii="Arial" w:hAnsi="Arial" w:cs="Arial"/>
          <w:sz w:val="22"/>
          <w:szCs w:val="22"/>
        </w:rPr>
      </w:pPr>
      <w:r>
        <w:rPr>
          <w:rFonts w:ascii="Arial" w:hAnsi="Arial" w:cs="Arial"/>
          <w:sz w:val="22"/>
          <w:szCs w:val="22"/>
        </w:rPr>
        <w:t>The flat area near the toilets south of the Lookout might also be developed for the enjoyment of people in wheelchairs, including for picnics.</w:t>
      </w:r>
    </w:p>
    <w:p w:rsidR="006D7AF6" w:rsidRDefault="006D7AF6" w:rsidP="006F1E80">
      <w:pPr>
        <w:spacing w:after="0" w:line="290" w:lineRule="exact"/>
        <w:jc w:val="both"/>
        <w:rPr>
          <w:rFonts w:ascii="Arial" w:hAnsi="Arial" w:cs="Arial"/>
          <w:sz w:val="22"/>
          <w:szCs w:val="22"/>
        </w:rPr>
      </w:pPr>
    </w:p>
    <w:p w:rsidR="006D7AF6" w:rsidRPr="009B4C9E" w:rsidRDefault="006D7AF6" w:rsidP="006F1E80">
      <w:pPr>
        <w:spacing w:after="0" w:line="290" w:lineRule="exact"/>
        <w:jc w:val="both"/>
        <w:rPr>
          <w:rFonts w:ascii="Arial" w:hAnsi="Arial" w:cs="Arial"/>
          <w:b/>
          <w:sz w:val="22"/>
          <w:szCs w:val="22"/>
        </w:rPr>
      </w:pPr>
      <w:r w:rsidRPr="009B4C9E">
        <w:rPr>
          <w:rFonts w:ascii="Arial" w:hAnsi="Arial" w:cs="Arial"/>
          <w:b/>
          <w:sz w:val="22"/>
          <w:szCs w:val="22"/>
        </w:rPr>
        <w:t>Vegetation</w:t>
      </w:r>
      <w:r>
        <w:rPr>
          <w:rFonts w:ascii="Arial" w:hAnsi="Arial" w:cs="Arial"/>
          <w:b/>
          <w:sz w:val="22"/>
          <w:szCs w:val="22"/>
        </w:rPr>
        <w:t xml:space="preserve"> </w:t>
      </w:r>
    </w:p>
    <w:p w:rsidR="006D7AF6" w:rsidRPr="009B4C9E" w:rsidRDefault="006D7AF6" w:rsidP="006F1E80">
      <w:pPr>
        <w:spacing w:after="0" w:line="290" w:lineRule="exact"/>
        <w:jc w:val="both"/>
        <w:rPr>
          <w:rFonts w:ascii="Arial" w:hAnsi="Arial" w:cs="Arial"/>
          <w:sz w:val="22"/>
          <w:szCs w:val="22"/>
        </w:rPr>
      </w:pPr>
      <w:r>
        <w:rPr>
          <w:rFonts w:ascii="Arial" w:hAnsi="Arial" w:cs="Arial"/>
          <w:sz w:val="22"/>
          <w:szCs w:val="22"/>
        </w:rPr>
        <w:t>The vegetation on Matairangi and the rest of the Town Belt forms the emerald necklace around the harbour and habitation of Wellington.  We agree with the Draft Plan’s long-term aim of removing all exotics from Matairangi and replacing them with native vegetation.  However, we should at least attempt to retain and replace (using the same stock) the Hector’s pines between Pirie and Ellice Sts as a tribute to the botanical achievements of James Hector, and as a future historical reference to the exotic vegetation once covering Matairangi.</w:t>
      </w:r>
    </w:p>
    <w:p w:rsidR="006D7AF6" w:rsidRDefault="006D7AF6" w:rsidP="006F1E80">
      <w:pPr>
        <w:spacing w:after="0" w:line="290" w:lineRule="exact"/>
        <w:jc w:val="both"/>
        <w:rPr>
          <w:rFonts w:ascii="Arial" w:hAnsi="Arial" w:cs="Arial"/>
          <w:sz w:val="22"/>
          <w:szCs w:val="22"/>
        </w:rPr>
      </w:pPr>
    </w:p>
    <w:p w:rsidR="006D7AF6" w:rsidRDefault="006D7AF6" w:rsidP="006F1E80">
      <w:pPr>
        <w:spacing w:after="0" w:line="290" w:lineRule="exact"/>
        <w:jc w:val="both"/>
        <w:rPr>
          <w:rFonts w:ascii="Arial" w:hAnsi="Arial" w:cs="Arial"/>
          <w:sz w:val="22"/>
          <w:szCs w:val="22"/>
        </w:rPr>
      </w:pPr>
      <w:r>
        <w:rPr>
          <w:rFonts w:ascii="Arial" w:hAnsi="Arial" w:cs="Arial"/>
          <w:sz w:val="22"/>
          <w:szCs w:val="22"/>
        </w:rPr>
        <w:t>We welcome the idea of vegetating all the gullies and giving more prominence to their streams – but do not agree to having a 40% dominant tree species to align with the artificial naming of each gully.  We suggest consulting an ecologist on plant species.  If the gullies are to be named at all, they should at least carry any original names given to them by Ngai Tara and the other earliest Maori settlers (not just the more recently arrived Taranaki mana whenua) – something Te Papa experts might assist with.  We suggest also opening up the streams where possible.</w:t>
      </w:r>
    </w:p>
    <w:p w:rsidR="006D7AF6" w:rsidRDefault="006D7AF6" w:rsidP="006F1E80">
      <w:pPr>
        <w:spacing w:after="0" w:line="290" w:lineRule="exact"/>
        <w:jc w:val="both"/>
        <w:rPr>
          <w:rFonts w:ascii="Arial" w:hAnsi="Arial" w:cs="Arial"/>
          <w:sz w:val="22"/>
          <w:szCs w:val="22"/>
        </w:rPr>
      </w:pPr>
    </w:p>
    <w:p w:rsidR="006D7AF6" w:rsidRDefault="006D7AF6" w:rsidP="006F1E80">
      <w:pPr>
        <w:spacing w:after="0" w:line="290" w:lineRule="exact"/>
        <w:jc w:val="both"/>
        <w:rPr>
          <w:rFonts w:ascii="Arial" w:hAnsi="Arial" w:cs="Arial"/>
          <w:sz w:val="22"/>
          <w:szCs w:val="22"/>
        </w:rPr>
      </w:pPr>
      <w:r>
        <w:rPr>
          <w:rFonts w:ascii="Arial" w:hAnsi="Arial" w:cs="Arial"/>
          <w:sz w:val="22"/>
          <w:szCs w:val="22"/>
        </w:rPr>
        <w:t>We also like the idea of encouraging community involvement in planting these gullies, and would like to see acknowledgement (page 17) of the Mt Vic Revegers who have been replanting Mt Victoria in natives for many years, including around the park at the top of Majoribanks St.  We agree there should be no more commemorative planting and that the pohutukawa at Charles Plimmer dog-walk park be kept trimmed so as not to obscure the city panorama from the walking path.</w:t>
      </w:r>
    </w:p>
    <w:p w:rsidR="006D7AF6" w:rsidRDefault="006D7AF6" w:rsidP="006F1E80">
      <w:pPr>
        <w:spacing w:after="0" w:line="290" w:lineRule="exact"/>
        <w:jc w:val="both"/>
        <w:rPr>
          <w:rFonts w:ascii="Arial" w:hAnsi="Arial" w:cs="Arial"/>
          <w:sz w:val="22"/>
          <w:szCs w:val="22"/>
        </w:rPr>
      </w:pPr>
    </w:p>
    <w:p w:rsidR="006D7AF6" w:rsidRDefault="006D7AF6" w:rsidP="006F1E80">
      <w:pPr>
        <w:spacing w:after="0" w:line="290" w:lineRule="exact"/>
        <w:jc w:val="both"/>
        <w:rPr>
          <w:rFonts w:ascii="Arial" w:hAnsi="Arial" w:cs="Arial"/>
          <w:sz w:val="22"/>
          <w:szCs w:val="22"/>
        </w:rPr>
      </w:pPr>
      <w:r>
        <w:rPr>
          <w:rFonts w:ascii="Arial" w:hAnsi="Arial" w:cs="Arial"/>
          <w:sz w:val="22"/>
          <w:szCs w:val="22"/>
        </w:rPr>
        <w:t>We agree with the Draft Plan’s proposed broad range of natives for planting, but question why the lists do not include akeake which already grows well on Mt Victoria’s dry areas – the seeds from these plants could be used in the revegetation programme.</w:t>
      </w:r>
    </w:p>
    <w:p w:rsidR="006D7AF6" w:rsidRDefault="006D7AF6" w:rsidP="006F1E80">
      <w:pPr>
        <w:spacing w:after="0" w:line="290" w:lineRule="exact"/>
        <w:jc w:val="both"/>
        <w:rPr>
          <w:rFonts w:ascii="Arial" w:hAnsi="Arial" w:cs="Arial"/>
          <w:sz w:val="22"/>
          <w:szCs w:val="22"/>
        </w:rPr>
      </w:pPr>
    </w:p>
    <w:p w:rsidR="006D7AF6" w:rsidRDefault="006D7AF6" w:rsidP="006F1E80">
      <w:pPr>
        <w:spacing w:after="0" w:line="290" w:lineRule="exact"/>
        <w:jc w:val="both"/>
        <w:rPr>
          <w:rFonts w:ascii="Arial" w:hAnsi="Arial" w:cs="Arial"/>
          <w:sz w:val="22"/>
          <w:szCs w:val="22"/>
        </w:rPr>
      </w:pPr>
      <w:r w:rsidRPr="00C27C8E">
        <w:rPr>
          <w:rFonts w:ascii="Arial" w:hAnsi="Arial" w:cs="Arial"/>
          <w:sz w:val="22"/>
          <w:szCs w:val="22"/>
        </w:rPr>
        <w:t>Weed and pest control should be improved so that revegetation efforts are not wasted.  In particular we urge the manual removal of climbing asparagus tubers as this noxious weed is choking natives.</w:t>
      </w:r>
    </w:p>
    <w:p w:rsidR="006D7AF6" w:rsidRPr="009B4C9E" w:rsidRDefault="006D7AF6" w:rsidP="006F1E80">
      <w:pPr>
        <w:spacing w:after="0" w:line="290" w:lineRule="exact"/>
        <w:jc w:val="both"/>
        <w:rPr>
          <w:rFonts w:ascii="Arial" w:hAnsi="Arial" w:cs="Arial"/>
          <w:sz w:val="22"/>
          <w:szCs w:val="22"/>
        </w:rPr>
      </w:pPr>
    </w:p>
    <w:p w:rsidR="006D7AF6" w:rsidRPr="00235F28" w:rsidRDefault="006D7AF6" w:rsidP="006F1E80">
      <w:pPr>
        <w:spacing w:after="0" w:line="290" w:lineRule="exact"/>
        <w:jc w:val="both"/>
        <w:rPr>
          <w:rFonts w:ascii="Arial" w:hAnsi="Arial" w:cs="Arial"/>
          <w:b/>
          <w:sz w:val="22"/>
          <w:szCs w:val="22"/>
        </w:rPr>
      </w:pPr>
      <w:r w:rsidRPr="00235F28">
        <w:rPr>
          <w:rFonts w:ascii="Arial" w:hAnsi="Arial" w:cs="Arial"/>
          <w:b/>
          <w:sz w:val="22"/>
          <w:szCs w:val="22"/>
        </w:rPr>
        <w:t>Tracks and walkways</w:t>
      </w:r>
      <w:r>
        <w:rPr>
          <w:rFonts w:ascii="Arial" w:hAnsi="Arial" w:cs="Arial"/>
          <w:b/>
          <w:sz w:val="22"/>
          <w:szCs w:val="22"/>
        </w:rPr>
        <w:t xml:space="preserve"> </w:t>
      </w:r>
    </w:p>
    <w:p w:rsidR="006D7AF6" w:rsidRDefault="006D7AF6" w:rsidP="006F1E80">
      <w:pPr>
        <w:spacing w:after="0" w:line="290" w:lineRule="exact"/>
        <w:jc w:val="both"/>
        <w:rPr>
          <w:rFonts w:ascii="Arial" w:hAnsi="Arial" w:cs="Arial"/>
          <w:sz w:val="22"/>
          <w:szCs w:val="22"/>
        </w:rPr>
      </w:pPr>
      <w:r>
        <w:rPr>
          <w:rFonts w:ascii="Arial" w:hAnsi="Arial" w:cs="Arial"/>
          <w:sz w:val="22"/>
          <w:szCs w:val="22"/>
        </w:rPr>
        <w:t>We agree that the number of walking tracks should be retained, as this provides variety, and that they be maintained according to a hierarchy of levels determined by frequency of use, not the nature of the user.  We do not wish to see some walking tracks closed.  Nor do we want new tracks to be created, such as the suggested tourist loop track meeting NZ Track standards.  There are already many tracks which can be followed as loops, and better signage would assist in their navigation.  We also do not want to have any tracks sealed as is planned for Te Ranga a Hiwi and the Hataitai to City tracks, as this will irreparably undermine the experience of being in a natural setting.  Moreover, any such formal thoroughfare would be in direct contradiction of the 1873 Town Belt Deed’s statement that no thoroughfare shall at any time be created across the lands.</w:t>
      </w:r>
    </w:p>
    <w:p w:rsidR="006D7AF6" w:rsidRDefault="006D7AF6" w:rsidP="006F1E80">
      <w:pPr>
        <w:spacing w:after="0" w:line="290" w:lineRule="exact"/>
        <w:jc w:val="both"/>
        <w:rPr>
          <w:rFonts w:ascii="Arial" w:hAnsi="Arial" w:cs="Arial"/>
          <w:sz w:val="22"/>
          <w:szCs w:val="22"/>
        </w:rPr>
      </w:pPr>
    </w:p>
    <w:p w:rsidR="006D7AF6" w:rsidRPr="009053C0" w:rsidRDefault="006D7AF6" w:rsidP="006F1E80">
      <w:pPr>
        <w:spacing w:after="0" w:line="290" w:lineRule="exact"/>
        <w:jc w:val="both"/>
        <w:rPr>
          <w:rFonts w:ascii="Arial" w:hAnsi="Arial" w:cs="Arial"/>
          <w:sz w:val="22"/>
          <w:szCs w:val="22"/>
        </w:rPr>
      </w:pPr>
      <w:r w:rsidRPr="009053C0">
        <w:rPr>
          <w:rFonts w:ascii="Arial" w:hAnsi="Arial" w:cs="Arial"/>
          <w:sz w:val="22"/>
          <w:szCs w:val="22"/>
        </w:rPr>
        <w:t xml:space="preserve">Given that Mt Victoria is the most intensively used forest area on the Town Belt, we would like to see walkers and bikers separated on as many tracks as possible. </w:t>
      </w:r>
      <w:r>
        <w:rPr>
          <w:rFonts w:ascii="Arial" w:hAnsi="Arial" w:cs="Arial"/>
          <w:sz w:val="22"/>
          <w:szCs w:val="22"/>
        </w:rPr>
        <w:t xml:space="preserve">We do not agree that all tracks should be considered shared walking and cycling tracks as there are serious safety concerns with this.  </w:t>
      </w:r>
      <w:r w:rsidRPr="009053C0">
        <w:rPr>
          <w:rFonts w:ascii="Arial" w:hAnsi="Arial" w:cs="Arial"/>
          <w:sz w:val="22"/>
          <w:szCs w:val="22"/>
        </w:rPr>
        <w:t xml:space="preserve">To the extent possible, we would </w:t>
      </w:r>
      <w:r>
        <w:rPr>
          <w:rFonts w:ascii="Arial" w:hAnsi="Arial" w:cs="Arial"/>
          <w:sz w:val="22"/>
          <w:szCs w:val="22"/>
        </w:rPr>
        <w:t xml:space="preserve">like to see biking </w:t>
      </w:r>
      <w:r w:rsidRPr="009053C0">
        <w:rPr>
          <w:rFonts w:ascii="Arial" w:hAnsi="Arial" w:cs="Arial"/>
          <w:sz w:val="22"/>
          <w:szCs w:val="22"/>
        </w:rPr>
        <w:t>excluded from tracks with large numbers of walkers, and from the lower tracks of the Town Belt, so as to encourage more walking by children and families</w:t>
      </w:r>
      <w:r>
        <w:rPr>
          <w:rFonts w:ascii="Arial" w:hAnsi="Arial" w:cs="Arial"/>
          <w:sz w:val="22"/>
          <w:szCs w:val="22"/>
        </w:rPr>
        <w:t>.  Bikers can get off their bikes and walk.  O</w:t>
      </w:r>
      <w:r w:rsidRPr="009053C0">
        <w:rPr>
          <w:rFonts w:ascii="Arial" w:hAnsi="Arial" w:cs="Arial"/>
          <w:sz w:val="22"/>
          <w:szCs w:val="22"/>
        </w:rPr>
        <w:t xml:space="preserve">n shared-use tracks there should </w:t>
      </w:r>
      <w:r>
        <w:rPr>
          <w:rFonts w:ascii="Arial" w:hAnsi="Arial" w:cs="Arial"/>
          <w:sz w:val="22"/>
          <w:szCs w:val="22"/>
        </w:rPr>
        <w:t xml:space="preserve">be explicit </w:t>
      </w:r>
      <w:r w:rsidRPr="009053C0">
        <w:rPr>
          <w:rFonts w:ascii="Arial" w:hAnsi="Arial" w:cs="Arial"/>
          <w:sz w:val="22"/>
          <w:szCs w:val="22"/>
        </w:rPr>
        <w:t xml:space="preserve">signage </w:t>
      </w:r>
      <w:r>
        <w:rPr>
          <w:rFonts w:ascii="Arial" w:hAnsi="Arial" w:cs="Arial"/>
          <w:sz w:val="22"/>
          <w:szCs w:val="22"/>
        </w:rPr>
        <w:t xml:space="preserve">that </w:t>
      </w:r>
      <w:r w:rsidRPr="009053C0">
        <w:rPr>
          <w:rFonts w:ascii="Arial" w:hAnsi="Arial" w:cs="Arial"/>
          <w:sz w:val="22"/>
          <w:szCs w:val="22"/>
        </w:rPr>
        <w:t>pedestrians have the right-of-way</w:t>
      </w:r>
      <w:r>
        <w:rPr>
          <w:rFonts w:ascii="Arial" w:hAnsi="Arial" w:cs="Arial"/>
          <w:sz w:val="22"/>
          <w:szCs w:val="22"/>
        </w:rPr>
        <w:t>.  In addition, we agree to oblique-angle intersections and ‘slow-down’ formations.</w:t>
      </w:r>
    </w:p>
    <w:p w:rsidR="006D7AF6" w:rsidRDefault="006D7AF6" w:rsidP="006F1E80">
      <w:pPr>
        <w:spacing w:after="0" w:line="290" w:lineRule="exact"/>
        <w:jc w:val="both"/>
        <w:rPr>
          <w:rFonts w:ascii="Arial" w:hAnsi="Arial" w:cs="Arial"/>
          <w:sz w:val="22"/>
          <w:szCs w:val="22"/>
        </w:rPr>
      </w:pPr>
    </w:p>
    <w:p w:rsidR="006D7AF6" w:rsidRPr="009053C0" w:rsidRDefault="006D7AF6" w:rsidP="006F1E80">
      <w:pPr>
        <w:spacing w:after="0" w:line="290" w:lineRule="exact"/>
        <w:jc w:val="both"/>
        <w:rPr>
          <w:rFonts w:ascii="Arial" w:hAnsi="Arial" w:cs="Arial"/>
          <w:sz w:val="22"/>
          <w:szCs w:val="22"/>
        </w:rPr>
      </w:pPr>
      <w:r w:rsidRPr="009053C0">
        <w:rPr>
          <w:rFonts w:ascii="Arial" w:hAnsi="Arial" w:cs="Arial"/>
          <w:sz w:val="22"/>
          <w:szCs w:val="22"/>
        </w:rPr>
        <w:t xml:space="preserve">We do not support development of more single track mountain bike tracks as this would create even more tree root exposure and damage and prevent new native vegetation growing on the forest floor.  </w:t>
      </w:r>
      <w:r>
        <w:rPr>
          <w:rFonts w:ascii="Arial" w:hAnsi="Arial" w:cs="Arial"/>
          <w:sz w:val="22"/>
          <w:szCs w:val="22"/>
        </w:rPr>
        <w:t xml:space="preserve">Unofficial/illegal bike tracks should also be removed.  </w:t>
      </w:r>
      <w:r w:rsidRPr="009053C0">
        <w:rPr>
          <w:rFonts w:ascii="Arial" w:hAnsi="Arial" w:cs="Arial"/>
          <w:sz w:val="22"/>
          <w:szCs w:val="22"/>
        </w:rPr>
        <w:t>We do not see how more mountain bike tracks and encouraging more mountain bikers are compatible with the long-term environmental sustainability of the Town Belt.</w:t>
      </w:r>
      <w:r>
        <w:rPr>
          <w:rFonts w:ascii="Arial" w:hAnsi="Arial" w:cs="Arial"/>
          <w:sz w:val="22"/>
          <w:szCs w:val="22"/>
        </w:rPr>
        <w:t xml:space="preserve">  Mountain bikers should instead be encouraged to use the purpose-built mountain bike park at Makara Peak.</w:t>
      </w:r>
    </w:p>
    <w:p w:rsidR="006D7AF6" w:rsidRDefault="006D7AF6" w:rsidP="006F1E80">
      <w:pPr>
        <w:spacing w:after="0" w:line="290" w:lineRule="exact"/>
        <w:jc w:val="both"/>
        <w:rPr>
          <w:rFonts w:ascii="Arial" w:hAnsi="Arial" w:cs="Arial"/>
          <w:sz w:val="22"/>
          <w:szCs w:val="22"/>
        </w:rPr>
      </w:pPr>
    </w:p>
    <w:p w:rsidR="006D7AF6" w:rsidRPr="00C877F6" w:rsidRDefault="006D7AF6" w:rsidP="006F1E80">
      <w:pPr>
        <w:spacing w:after="0" w:line="290" w:lineRule="exact"/>
        <w:jc w:val="both"/>
        <w:rPr>
          <w:rFonts w:ascii="Arial" w:hAnsi="Arial" w:cs="Arial"/>
          <w:b/>
          <w:sz w:val="22"/>
          <w:szCs w:val="22"/>
        </w:rPr>
      </w:pPr>
      <w:r w:rsidRPr="00C877F6">
        <w:rPr>
          <w:rFonts w:ascii="Arial" w:hAnsi="Arial" w:cs="Arial"/>
          <w:b/>
          <w:sz w:val="22"/>
          <w:szCs w:val="22"/>
        </w:rPr>
        <w:t>Public transport and driving</w:t>
      </w:r>
    </w:p>
    <w:p w:rsidR="006F1E80" w:rsidRDefault="006D7AF6" w:rsidP="006F1E80">
      <w:pPr>
        <w:spacing w:after="0" w:line="290" w:lineRule="exact"/>
        <w:jc w:val="both"/>
        <w:rPr>
          <w:rFonts w:ascii="Arial" w:hAnsi="Arial" w:cs="Arial"/>
          <w:sz w:val="22"/>
          <w:szCs w:val="22"/>
        </w:rPr>
      </w:pPr>
      <w:r>
        <w:rPr>
          <w:rFonts w:ascii="Arial" w:hAnsi="Arial" w:cs="Arial"/>
          <w:sz w:val="22"/>
          <w:szCs w:val="22"/>
        </w:rPr>
        <w:t xml:space="preserve">Driving in the Matairangi area of the Town Belt should be discouraged.  We do not agree to large-scale park entry signs at Constable St and near the Lookout to welcome drivers, and they certainly should not be Priority 1.  In addition the speed limit in the park should be reduced to 20 kph to improve pedestrian and cyclist safety.  Particularly around the Lookout, Byrd Memorial and Centennial Memorial lookout, there should be proper pedestrian paths beside the road and </w:t>
      </w:r>
    </w:p>
    <w:p w:rsidR="006F1E80" w:rsidRDefault="006F1E80" w:rsidP="006F1E80">
      <w:pPr>
        <w:spacing w:after="0" w:line="290" w:lineRule="exact"/>
        <w:jc w:val="both"/>
        <w:rPr>
          <w:rFonts w:ascii="Arial" w:hAnsi="Arial" w:cs="Arial"/>
          <w:sz w:val="22"/>
          <w:szCs w:val="22"/>
        </w:rPr>
      </w:pPr>
    </w:p>
    <w:p w:rsidR="006D7AF6" w:rsidRDefault="006D7AF6" w:rsidP="006F1E80">
      <w:pPr>
        <w:spacing w:after="0" w:line="290" w:lineRule="exact"/>
        <w:jc w:val="both"/>
        <w:rPr>
          <w:rFonts w:ascii="Arial" w:hAnsi="Arial" w:cs="Arial"/>
          <w:sz w:val="22"/>
          <w:szCs w:val="22"/>
        </w:rPr>
      </w:pPr>
      <w:r>
        <w:rPr>
          <w:rFonts w:ascii="Arial" w:hAnsi="Arial" w:cs="Arial"/>
          <w:sz w:val="22"/>
          <w:szCs w:val="22"/>
        </w:rPr>
        <w:t>pedestrian crossings where necessary, and these should be made Priority 1.  Narrowing the road would also assist in reminding drivers they are in a park.</w:t>
      </w:r>
    </w:p>
    <w:p w:rsidR="006D7AF6" w:rsidRDefault="006D7AF6" w:rsidP="006F1E80">
      <w:pPr>
        <w:spacing w:after="0" w:line="290" w:lineRule="exact"/>
        <w:jc w:val="both"/>
        <w:rPr>
          <w:rFonts w:ascii="Arial" w:hAnsi="Arial" w:cs="Arial"/>
          <w:sz w:val="22"/>
          <w:szCs w:val="22"/>
        </w:rPr>
      </w:pPr>
    </w:p>
    <w:p w:rsidR="006D7AF6" w:rsidRDefault="006D7AF6" w:rsidP="006F1E80">
      <w:pPr>
        <w:spacing w:after="0" w:line="290" w:lineRule="exact"/>
        <w:jc w:val="both"/>
        <w:rPr>
          <w:rFonts w:ascii="Arial" w:hAnsi="Arial" w:cs="Arial"/>
          <w:sz w:val="22"/>
          <w:szCs w:val="22"/>
        </w:rPr>
      </w:pPr>
      <w:r>
        <w:rPr>
          <w:rFonts w:ascii="Arial" w:hAnsi="Arial" w:cs="Arial"/>
          <w:sz w:val="22"/>
          <w:szCs w:val="22"/>
        </w:rPr>
        <w:t xml:space="preserve">We suggest the current week-day only and infrequent bus service (#20) be improved by providing a more frequent service including in weekends.  The route could also be named the Mt Victoria Lookout route and be actively promoted by the Council as a way of bussing to the Lookout and walking back to the city.  This would provide access for people who otherwise do not know how to get to the Lookout or are not very mobile.  </w:t>
      </w:r>
    </w:p>
    <w:p w:rsidR="006D7AF6" w:rsidRDefault="006D7AF6" w:rsidP="006F1E80">
      <w:pPr>
        <w:spacing w:after="0" w:line="290" w:lineRule="exact"/>
        <w:jc w:val="both"/>
        <w:rPr>
          <w:rFonts w:ascii="Arial" w:hAnsi="Arial" w:cs="Arial"/>
          <w:sz w:val="22"/>
          <w:szCs w:val="22"/>
        </w:rPr>
      </w:pPr>
    </w:p>
    <w:p w:rsidR="006D7AF6" w:rsidRPr="00267466" w:rsidRDefault="006D7AF6" w:rsidP="006F1E80">
      <w:pPr>
        <w:spacing w:after="0" w:line="290" w:lineRule="exact"/>
        <w:jc w:val="both"/>
        <w:rPr>
          <w:rFonts w:ascii="Arial" w:hAnsi="Arial" w:cs="Arial"/>
          <w:b/>
          <w:sz w:val="22"/>
          <w:szCs w:val="22"/>
        </w:rPr>
      </w:pPr>
      <w:r w:rsidRPr="00267466">
        <w:rPr>
          <w:rFonts w:ascii="Arial" w:hAnsi="Arial" w:cs="Arial"/>
          <w:b/>
          <w:sz w:val="22"/>
          <w:szCs w:val="22"/>
        </w:rPr>
        <w:t>Wayfinding and signage</w:t>
      </w:r>
    </w:p>
    <w:p w:rsidR="006D7AF6" w:rsidRDefault="006D7AF6" w:rsidP="006F1E80">
      <w:pPr>
        <w:spacing w:after="0" w:line="290" w:lineRule="exact"/>
        <w:jc w:val="both"/>
        <w:rPr>
          <w:rFonts w:ascii="Arial" w:hAnsi="Arial" w:cs="Arial"/>
          <w:sz w:val="22"/>
          <w:szCs w:val="22"/>
        </w:rPr>
      </w:pPr>
      <w:r>
        <w:rPr>
          <w:rFonts w:ascii="Arial" w:hAnsi="Arial" w:cs="Arial"/>
          <w:sz w:val="22"/>
          <w:szCs w:val="22"/>
        </w:rPr>
        <w:t>We agree that some of the signage needs to be improved, such as removing graffiti, and would like to see te reo more widely used.  Walking signs could be less confusing and there could be more of them.  Signage should be kept simple and unobtrusive, similar to the existing wooden signs, so as not to detract from the natural setting.  Colour coding of main tracks, aligned to park maps, would be helpful, but colour-coding a lot of tracks will be confusing as the colours are hard to distinguish even in the Draft Plan.</w:t>
      </w:r>
    </w:p>
    <w:p w:rsidR="006D7AF6" w:rsidRDefault="006D7AF6" w:rsidP="006F1E80">
      <w:pPr>
        <w:spacing w:after="0" w:line="290" w:lineRule="exact"/>
        <w:jc w:val="both"/>
        <w:rPr>
          <w:rFonts w:ascii="Arial" w:hAnsi="Arial" w:cs="Arial"/>
          <w:sz w:val="22"/>
          <w:szCs w:val="22"/>
        </w:rPr>
      </w:pPr>
    </w:p>
    <w:p w:rsidR="006D7AF6" w:rsidRDefault="006D7AF6" w:rsidP="006F1E80">
      <w:pPr>
        <w:spacing w:after="0" w:line="290" w:lineRule="exact"/>
        <w:jc w:val="both"/>
        <w:rPr>
          <w:rFonts w:ascii="Arial" w:hAnsi="Arial" w:cs="Arial"/>
          <w:sz w:val="22"/>
          <w:szCs w:val="22"/>
        </w:rPr>
      </w:pPr>
      <w:r>
        <w:rPr>
          <w:rFonts w:ascii="Arial" w:hAnsi="Arial" w:cs="Arial"/>
          <w:sz w:val="22"/>
          <w:szCs w:val="22"/>
        </w:rPr>
        <w:t>We also agree to interpretive signage for heritage and other significant sites or areas, such as for the sites linked to early Maori settlement at Tangi te Keo and Te Akatarewa pa, and the Te Ranga a Hiwi ridgeline walk from the Lookout to Te Akatarewa pa.  In addition, we suggest interpretive signage for sites of significant European heritage, including the Old Kilbirnie Road, the Pirie St quarry, Hector’s pines and the gun emplacement.</w:t>
      </w:r>
    </w:p>
    <w:p w:rsidR="006D7AF6" w:rsidRDefault="006D7AF6" w:rsidP="006F1E80">
      <w:pPr>
        <w:spacing w:after="0" w:line="290" w:lineRule="exact"/>
        <w:jc w:val="both"/>
        <w:rPr>
          <w:rFonts w:ascii="Arial" w:hAnsi="Arial" w:cs="Arial"/>
          <w:sz w:val="22"/>
          <w:szCs w:val="22"/>
        </w:rPr>
      </w:pPr>
    </w:p>
    <w:p w:rsidR="006D7AF6" w:rsidRDefault="006D7AF6" w:rsidP="006F1E80">
      <w:pPr>
        <w:spacing w:after="0" w:line="290" w:lineRule="exact"/>
        <w:jc w:val="both"/>
        <w:rPr>
          <w:rFonts w:ascii="Arial" w:hAnsi="Arial" w:cs="Arial"/>
          <w:sz w:val="22"/>
          <w:szCs w:val="22"/>
        </w:rPr>
      </w:pPr>
      <w:r w:rsidRPr="003025E2">
        <w:rPr>
          <w:rFonts w:ascii="Arial" w:hAnsi="Arial" w:cs="Arial"/>
          <w:sz w:val="22"/>
          <w:szCs w:val="22"/>
          <w:u w:val="single"/>
        </w:rPr>
        <w:t>All</w:t>
      </w:r>
      <w:r w:rsidRPr="002F14AB">
        <w:rPr>
          <w:rFonts w:ascii="Arial" w:hAnsi="Arial" w:cs="Arial"/>
          <w:sz w:val="22"/>
          <w:szCs w:val="22"/>
        </w:rPr>
        <w:t xml:space="preserve"> pedestrian entrances to the Matairangi section of the</w:t>
      </w:r>
      <w:r>
        <w:rPr>
          <w:rFonts w:ascii="Arial" w:hAnsi="Arial" w:cs="Arial"/>
          <w:sz w:val="22"/>
          <w:szCs w:val="22"/>
        </w:rPr>
        <w:t xml:space="preserve"> </w:t>
      </w:r>
      <w:r w:rsidRPr="002F14AB">
        <w:rPr>
          <w:rFonts w:ascii="Arial" w:hAnsi="Arial" w:cs="Arial"/>
          <w:sz w:val="22"/>
          <w:szCs w:val="22"/>
        </w:rPr>
        <w:t>Town Belt from Mt Victoria, Hataitai and Oriental Bay should be clearly marked</w:t>
      </w:r>
      <w:r>
        <w:rPr>
          <w:rFonts w:ascii="Arial" w:hAnsi="Arial" w:cs="Arial"/>
          <w:sz w:val="22"/>
          <w:szCs w:val="22"/>
        </w:rPr>
        <w:t xml:space="preserve"> and have some information about the Town Belt</w:t>
      </w:r>
      <w:r w:rsidRPr="002F14AB">
        <w:rPr>
          <w:rFonts w:ascii="Arial" w:hAnsi="Arial" w:cs="Arial"/>
          <w:sz w:val="22"/>
          <w:szCs w:val="22"/>
        </w:rPr>
        <w:t xml:space="preserve">, rather than just developing a main entrance at the top of Majoribanks St.  </w:t>
      </w:r>
      <w:r>
        <w:rPr>
          <w:rFonts w:ascii="Arial" w:hAnsi="Arial" w:cs="Arial"/>
          <w:sz w:val="22"/>
          <w:szCs w:val="22"/>
        </w:rPr>
        <w:t xml:space="preserve">There needs to be some signage in the city and suburbs towards these entrances.  </w:t>
      </w:r>
      <w:r w:rsidRPr="002F14AB">
        <w:rPr>
          <w:rFonts w:ascii="Arial" w:hAnsi="Arial" w:cs="Arial"/>
          <w:sz w:val="22"/>
          <w:szCs w:val="22"/>
        </w:rPr>
        <w:t>T</w:t>
      </w:r>
      <w:r>
        <w:rPr>
          <w:rFonts w:ascii="Arial" w:hAnsi="Arial" w:cs="Arial"/>
          <w:sz w:val="22"/>
          <w:szCs w:val="22"/>
        </w:rPr>
        <w:t>ogether t</w:t>
      </w:r>
      <w:r w:rsidRPr="002F14AB">
        <w:rPr>
          <w:rFonts w:ascii="Arial" w:hAnsi="Arial" w:cs="Arial"/>
          <w:sz w:val="22"/>
          <w:szCs w:val="22"/>
        </w:rPr>
        <w:t>h</w:t>
      </w:r>
      <w:r>
        <w:rPr>
          <w:rFonts w:ascii="Arial" w:hAnsi="Arial" w:cs="Arial"/>
          <w:sz w:val="22"/>
          <w:szCs w:val="22"/>
        </w:rPr>
        <w:t>e</w:t>
      </w:r>
      <w:r w:rsidRPr="002F14AB">
        <w:rPr>
          <w:rFonts w:ascii="Arial" w:hAnsi="Arial" w:cs="Arial"/>
          <w:sz w:val="22"/>
          <w:szCs w:val="22"/>
        </w:rPr>
        <w:t>s</w:t>
      </w:r>
      <w:r>
        <w:rPr>
          <w:rFonts w:ascii="Arial" w:hAnsi="Arial" w:cs="Arial"/>
          <w:sz w:val="22"/>
          <w:szCs w:val="22"/>
        </w:rPr>
        <w:t xml:space="preserve">e improvements </w:t>
      </w:r>
      <w:r w:rsidRPr="002F14AB">
        <w:rPr>
          <w:rFonts w:ascii="Arial" w:hAnsi="Arial" w:cs="Arial"/>
          <w:sz w:val="22"/>
          <w:szCs w:val="22"/>
        </w:rPr>
        <w:t>will encourage more people to venture into the park</w:t>
      </w:r>
      <w:r>
        <w:rPr>
          <w:rFonts w:ascii="Arial" w:hAnsi="Arial" w:cs="Arial"/>
          <w:sz w:val="22"/>
          <w:szCs w:val="22"/>
        </w:rPr>
        <w:t xml:space="preserve"> from wherever they are</w:t>
      </w:r>
      <w:r w:rsidRPr="002F14AB">
        <w:rPr>
          <w:rFonts w:ascii="Arial" w:hAnsi="Arial" w:cs="Arial"/>
          <w:sz w:val="22"/>
          <w:szCs w:val="22"/>
        </w:rPr>
        <w:t>.</w:t>
      </w:r>
    </w:p>
    <w:p w:rsidR="006D7AF6" w:rsidRDefault="006D7AF6" w:rsidP="006F1E80">
      <w:pPr>
        <w:spacing w:after="0" w:line="290" w:lineRule="exact"/>
        <w:jc w:val="both"/>
        <w:rPr>
          <w:rFonts w:ascii="Arial" w:hAnsi="Arial" w:cs="Arial"/>
          <w:sz w:val="22"/>
          <w:szCs w:val="22"/>
        </w:rPr>
      </w:pPr>
    </w:p>
    <w:p w:rsidR="006D7AF6" w:rsidRPr="00A3461B" w:rsidRDefault="006D7AF6" w:rsidP="006F1E80">
      <w:pPr>
        <w:spacing w:after="0" w:line="290" w:lineRule="exact"/>
        <w:jc w:val="both"/>
        <w:rPr>
          <w:rFonts w:ascii="Arial" w:hAnsi="Arial" w:cs="Arial"/>
          <w:b/>
          <w:sz w:val="22"/>
          <w:szCs w:val="22"/>
        </w:rPr>
      </w:pPr>
      <w:r w:rsidRPr="00A3461B">
        <w:rPr>
          <w:rFonts w:ascii="Arial" w:hAnsi="Arial" w:cs="Arial"/>
          <w:b/>
          <w:sz w:val="22"/>
          <w:szCs w:val="22"/>
        </w:rPr>
        <w:t>Views</w:t>
      </w:r>
    </w:p>
    <w:p w:rsidR="006D7AF6" w:rsidRDefault="006D7AF6" w:rsidP="006F1E80">
      <w:pPr>
        <w:spacing w:after="0" w:line="290" w:lineRule="exact"/>
        <w:jc w:val="both"/>
        <w:rPr>
          <w:rFonts w:ascii="Arial" w:hAnsi="Arial" w:cs="Arial"/>
          <w:sz w:val="22"/>
          <w:szCs w:val="22"/>
        </w:rPr>
      </w:pPr>
      <w:r>
        <w:rPr>
          <w:rFonts w:ascii="Arial" w:hAnsi="Arial" w:cs="Arial"/>
          <w:sz w:val="22"/>
          <w:szCs w:val="22"/>
        </w:rPr>
        <w:t>There are many places in the park with good views and glimpses of the city, harbour, Cook Strait, surrounding suburbs and the further hills.  Looking at Matairangi from the city, some of the topography is obscured by trees, for example, the Te Ranga a Hiwi ridgeline and Mt Alfred.  We propose minimal tree pruning and removal to create views and prefer that the longer-term exotic tree replacement programme gradually remove obstructions.  Also, replacement trees should be chosen carefully so as not to obscure future views from and towards Matairangi.</w:t>
      </w:r>
    </w:p>
    <w:p w:rsidR="006D7AF6" w:rsidRDefault="006D7AF6" w:rsidP="006F1E80">
      <w:pPr>
        <w:spacing w:after="0" w:line="290" w:lineRule="exact"/>
        <w:jc w:val="both"/>
        <w:rPr>
          <w:rFonts w:ascii="Arial" w:hAnsi="Arial" w:cs="Arial"/>
          <w:sz w:val="22"/>
          <w:szCs w:val="22"/>
        </w:rPr>
      </w:pPr>
    </w:p>
    <w:p w:rsidR="006D7AF6" w:rsidRPr="00735561" w:rsidRDefault="006D7AF6" w:rsidP="006F1E80">
      <w:pPr>
        <w:spacing w:after="0" w:line="290" w:lineRule="exact"/>
        <w:jc w:val="both"/>
        <w:rPr>
          <w:rFonts w:ascii="Arial" w:hAnsi="Arial" w:cs="Arial"/>
          <w:b/>
          <w:sz w:val="22"/>
          <w:szCs w:val="22"/>
        </w:rPr>
      </w:pPr>
      <w:r w:rsidRPr="00735561">
        <w:rPr>
          <w:rFonts w:ascii="Arial" w:hAnsi="Arial" w:cs="Arial"/>
          <w:b/>
          <w:sz w:val="22"/>
          <w:szCs w:val="22"/>
        </w:rPr>
        <w:t>Stormwater management</w:t>
      </w:r>
    </w:p>
    <w:p w:rsidR="006D7AF6" w:rsidRPr="009053C0" w:rsidRDefault="006D7AF6" w:rsidP="006F1E80">
      <w:pPr>
        <w:spacing w:after="0" w:line="290" w:lineRule="exact"/>
        <w:jc w:val="both"/>
        <w:rPr>
          <w:rFonts w:ascii="Arial" w:hAnsi="Arial" w:cs="Arial"/>
          <w:sz w:val="22"/>
          <w:szCs w:val="22"/>
        </w:rPr>
      </w:pPr>
      <w:r>
        <w:rPr>
          <w:rFonts w:ascii="Arial" w:hAnsi="Arial" w:cs="Arial"/>
          <w:sz w:val="22"/>
          <w:szCs w:val="22"/>
        </w:rPr>
        <w:t>Stormwater m</w:t>
      </w:r>
      <w:r w:rsidRPr="009053C0">
        <w:rPr>
          <w:rFonts w:ascii="Arial" w:hAnsi="Arial" w:cs="Arial"/>
          <w:sz w:val="22"/>
          <w:szCs w:val="22"/>
        </w:rPr>
        <w:t>anagement devices should be designed to minimise impact on the natural environment.  In addition, as many of our residents live on the lower side of very steep slopes</w:t>
      </w:r>
      <w:r>
        <w:rPr>
          <w:rFonts w:ascii="Arial" w:hAnsi="Arial" w:cs="Arial"/>
          <w:sz w:val="22"/>
          <w:szCs w:val="22"/>
        </w:rPr>
        <w:t xml:space="preserve"> with several gullies</w:t>
      </w:r>
      <w:r w:rsidRPr="009053C0">
        <w:rPr>
          <w:rFonts w:ascii="Arial" w:hAnsi="Arial" w:cs="Arial"/>
          <w:sz w:val="22"/>
          <w:szCs w:val="22"/>
        </w:rPr>
        <w:t>, we suggest any adverse effect</w:t>
      </w:r>
      <w:r>
        <w:rPr>
          <w:rFonts w:ascii="Arial" w:hAnsi="Arial" w:cs="Arial"/>
          <w:sz w:val="22"/>
          <w:szCs w:val="22"/>
        </w:rPr>
        <w:t>s</w:t>
      </w:r>
      <w:r w:rsidRPr="009053C0">
        <w:rPr>
          <w:rFonts w:ascii="Arial" w:hAnsi="Arial" w:cs="Arial"/>
          <w:sz w:val="22"/>
          <w:szCs w:val="22"/>
        </w:rPr>
        <w:t xml:space="preserve"> on neighbouring properties from stormwater management</w:t>
      </w:r>
      <w:r>
        <w:rPr>
          <w:rFonts w:ascii="Arial" w:hAnsi="Arial" w:cs="Arial"/>
          <w:sz w:val="22"/>
          <w:szCs w:val="22"/>
        </w:rPr>
        <w:t xml:space="preserve"> should be minimised</w:t>
      </w:r>
      <w:r w:rsidRPr="009053C0">
        <w:rPr>
          <w:rFonts w:ascii="Arial" w:hAnsi="Arial" w:cs="Arial"/>
          <w:sz w:val="22"/>
          <w:szCs w:val="22"/>
        </w:rPr>
        <w:t xml:space="preserve">.  The MVRA is aware of one situation where, in heavy rain, large quantities of water flow </w:t>
      </w:r>
      <w:r>
        <w:rPr>
          <w:rFonts w:ascii="Arial" w:hAnsi="Arial" w:cs="Arial"/>
          <w:sz w:val="22"/>
          <w:szCs w:val="22"/>
        </w:rPr>
        <w:t xml:space="preserve">from the Town Belt </w:t>
      </w:r>
      <w:r w:rsidRPr="009053C0">
        <w:rPr>
          <w:rFonts w:ascii="Arial" w:hAnsi="Arial" w:cs="Arial"/>
          <w:sz w:val="22"/>
          <w:szCs w:val="22"/>
        </w:rPr>
        <w:t>through a property and across the road.</w:t>
      </w:r>
    </w:p>
    <w:p w:rsidR="006D7AF6" w:rsidRDefault="006D7AF6" w:rsidP="006F1E80">
      <w:pPr>
        <w:spacing w:after="0" w:line="290" w:lineRule="exact"/>
        <w:jc w:val="both"/>
        <w:rPr>
          <w:rFonts w:ascii="Arial" w:hAnsi="Arial" w:cs="Arial"/>
          <w:sz w:val="22"/>
          <w:szCs w:val="22"/>
        </w:rPr>
      </w:pPr>
    </w:p>
    <w:p w:rsidR="006F1E80" w:rsidRDefault="006F1E80" w:rsidP="006D7AF6">
      <w:pPr>
        <w:spacing w:after="0" w:line="240" w:lineRule="auto"/>
        <w:jc w:val="both"/>
        <w:rPr>
          <w:rFonts w:ascii="Arial" w:hAnsi="Arial" w:cs="Arial"/>
          <w:sz w:val="22"/>
          <w:szCs w:val="22"/>
        </w:rPr>
      </w:pPr>
    </w:p>
    <w:p w:rsidR="006D7AF6" w:rsidRDefault="006D7AF6" w:rsidP="006D7AF6">
      <w:pPr>
        <w:spacing w:after="0" w:line="240" w:lineRule="auto"/>
        <w:jc w:val="both"/>
        <w:rPr>
          <w:rFonts w:ascii="Arial" w:hAnsi="Arial" w:cs="Arial"/>
          <w:sz w:val="22"/>
          <w:szCs w:val="22"/>
        </w:rPr>
      </w:pPr>
      <w:r>
        <w:rPr>
          <w:rFonts w:ascii="Arial" w:hAnsi="Arial" w:cs="Arial"/>
          <w:sz w:val="22"/>
          <w:szCs w:val="22"/>
        </w:rPr>
        <w:t>Craig Palmer</w:t>
      </w:r>
    </w:p>
    <w:p w:rsidR="006D7AF6" w:rsidRDefault="006D7AF6" w:rsidP="006D7AF6">
      <w:pPr>
        <w:spacing w:after="0" w:line="240" w:lineRule="auto"/>
        <w:jc w:val="both"/>
        <w:rPr>
          <w:rFonts w:ascii="Arial" w:hAnsi="Arial" w:cs="Arial"/>
          <w:sz w:val="22"/>
          <w:szCs w:val="22"/>
        </w:rPr>
      </w:pPr>
      <w:r>
        <w:rPr>
          <w:rFonts w:ascii="Arial" w:hAnsi="Arial" w:cs="Arial"/>
          <w:sz w:val="22"/>
          <w:szCs w:val="22"/>
        </w:rPr>
        <w:t>Acting President</w:t>
      </w:r>
    </w:p>
    <w:sectPr w:rsidR="006D7AF6" w:rsidSect="006F1E80">
      <w:headerReference w:type="default" r:id="rId7"/>
      <w:footerReference w:type="default" r:id="rId8"/>
      <w:pgSz w:w="11906" w:h="16838" w:code="9"/>
      <w:pgMar w:top="1440" w:right="1080" w:bottom="864" w:left="1008" w:header="432" w:footer="288"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72706" w:rsidRDefault="00572706">
      <w:pPr>
        <w:spacing w:after="0" w:line="240" w:lineRule="auto"/>
      </w:pPr>
      <w:r>
        <w:separator/>
      </w:r>
    </w:p>
  </w:endnote>
  <w:endnote w:type="continuationSeparator" w:id="1">
    <w:p w:rsidR="00572706" w:rsidRDefault="0057270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Helvetica Neue">
    <w:altName w:val="Corbel"/>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Helvetica Neue Bold Condensed">
    <w:altName w:val="Bernard MT Condensed"/>
    <w:panose1 w:val="00000000000000000000"/>
    <w:charset w:val="00"/>
    <w:family w:val="swiss"/>
    <w:notTrueType/>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Gothic">
    <w:altName w:val="Century Gothic"/>
    <w:panose1 w:val="00000000000000000000"/>
    <w:charset w:val="00"/>
    <w:family w:val="swiss"/>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3EDB" w:rsidRDefault="00C70A95">
    <w:pPr>
      <w:pStyle w:val="Footer"/>
      <w:jc w:val="right"/>
    </w:pPr>
    <w:fldSimple w:instr=" PAGE ">
      <w:r w:rsidR="006F1E80">
        <w:rPr>
          <w:noProof/>
        </w:rPr>
        <w:t>4</w:t>
      </w:r>
    </w:fldSimple>
  </w:p>
  <w:p w:rsidR="00183EDB" w:rsidRDefault="00183ED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72706" w:rsidRDefault="00572706">
      <w:pPr>
        <w:spacing w:after="0" w:line="240" w:lineRule="auto"/>
      </w:pPr>
      <w:r>
        <w:separator/>
      </w:r>
    </w:p>
  </w:footnote>
  <w:footnote w:type="continuationSeparator" w:id="1">
    <w:p w:rsidR="00572706" w:rsidRDefault="0057270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3EDB" w:rsidRDefault="00307A2F">
    <w:pPr>
      <w:pStyle w:val="Header"/>
    </w:pPr>
    <w:r>
      <w:rPr>
        <w:noProof/>
        <w:lang w:val="en-US" w:eastAsia="en-US"/>
      </w:rPr>
      <w:drawing>
        <wp:inline distT="0" distB="0" distL="0" distR="0">
          <wp:extent cx="5676900" cy="107632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5676900" cy="1076325"/>
                  </a:xfrm>
                  <a:prstGeom prst="rect">
                    <a:avLst/>
                  </a:prstGeom>
                  <a:solidFill>
                    <a:srgbClr val="FFFFFF">
                      <a:alpha val="0"/>
                    </a:srgbClr>
                  </a:solidFill>
                  <a:ln w="9525">
                    <a:noFill/>
                    <a:miter lim="800000"/>
                    <a:headEnd/>
                    <a:tailEnd/>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pPr>
      <w:rPr>
        <w:rFonts w:cs="Times New Roman"/>
      </w:rPr>
    </w:lvl>
    <w:lvl w:ilvl="1">
      <w:start w:val="1"/>
      <w:numFmt w:val="none"/>
      <w:suff w:val="nothing"/>
      <w:lvlText w:val=""/>
      <w:lvlJc w:val="left"/>
      <w:pPr>
        <w:tabs>
          <w:tab w:val="num" w:pos="0"/>
        </w:tabs>
      </w:pPr>
      <w:rPr>
        <w:rFonts w:cs="Times New Roman"/>
      </w:rPr>
    </w:lvl>
    <w:lvl w:ilvl="2">
      <w:start w:val="1"/>
      <w:numFmt w:val="none"/>
      <w:suff w:val="nothing"/>
      <w:lvlText w:val=""/>
      <w:lvlJc w:val="left"/>
      <w:pPr>
        <w:tabs>
          <w:tab w:val="num" w:pos="0"/>
        </w:tabs>
      </w:pPr>
      <w:rPr>
        <w:rFonts w:cs="Times New Roman"/>
      </w:rPr>
    </w:lvl>
    <w:lvl w:ilvl="3">
      <w:start w:val="1"/>
      <w:numFmt w:val="none"/>
      <w:suff w:val="nothing"/>
      <w:lvlText w:val=""/>
      <w:lvlJc w:val="left"/>
      <w:pPr>
        <w:tabs>
          <w:tab w:val="num" w:pos="0"/>
        </w:tabs>
      </w:pPr>
      <w:rPr>
        <w:rFonts w:cs="Times New Roman"/>
      </w:rPr>
    </w:lvl>
    <w:lvl w:ilvl="4">
      <w:start w:val="1"/>
      <w:numFmt w:val="none"/>
      <w:suff w:val="nothing"/>
      <w:lvlText w:val=""/>
      <w:lvlJc w:val="left"/>
      <w:pPr>
        <w:tabs>
          <w:tab w:val="num" w:pos="0"/>
        </w:tabs>
      </w:pPr>
      <w:rPr>
        <w:rFonts w:cs="Times New Roman"/>
      </w:rPr>
    </w:lvl>
    <w:lvl w:ilvl="5">
      <w:start w:val="1"/>
      <w:numFmt w:val="none"/>
      <w:suff w:val="nothing"/>
      <w:lvlText w:val=""/>
      <w:lvlJc w:val="left"/>
      <w:pPr>
        <w:tabs>
          <w:tab w:val="num" w:pos="0"/>
        </w:tabs>
      </w:pPr>
      <w:rPr>
        <w:rFonts w:cs="Times New Roman"/>
      </w:rPr>
    </w:lvl>
    <w:lvl w:ilvl="6">
      <w:start w:val="1"/>
      <w:numFmt w:val="none"/>
      <w:suff w:val="nothing"/>
      <w:lvlText w:val=""/>
      <w:lvlJc w:val="left"/>
      <w:pPr>
        <w:tabs>
          <w:tab w:val="num" w:pos="0"/>
        </w:tabs>
      </w:pPr>
      <w:rPr>
        <w:rFonts w:cs="Times New Roman"/>
      </w:rPr>
    </w:lvl>
    <w:lvl w:ilvl="7">
      <w:start w:val="1"/>
      <w:numFmt w:val="none"/>
      <w:suff w:val="nothing"/>
      <w:lvlText w:val=""/>
      <w:lvlJc w:val="left"/>
      <w:pPr>
        <w:tabs>
          <w:tab w:val="num" w:pos="0"/>
        </w:tabs>
      </w:pPr>
      <w:rPr>
        <w:rFonts w:cs="Times New Roman"/>
      </w:rPr>
    </w:lvl>
    <w:lvl w:ilvl="8">
      <w:start w:val="1"/>
      <w:numFmt w:val="none"/>
      <w:suff w:val="nothing"/>
      <w:lvlText w:val=""/>
      <w:lvlJc w:val="left"/>
      <w:pPr>
        <w:tabs>
          <w:tab w:val="num" w:pos="0"/>
        </w:tabs>
      </w:pPr>
      <w:rPr>
        <w:rFonts w:cs="Times New Roman"/>
      </w:rPr>
    </w:lvl>
  </w:abstractNum>
  <w:abstractNum w:abstractNumId="1">
    <w:nsid w:val="00000002"/>
    <w:multiLevelType w:val="singleLevel"/>
    <w:tmpl w:val="00000002"/>
    <w:name w:val="WW8Num8"/>
    <w:lvl w:ilvl="0">
      <w:start w:val="1"/>
      <w:numFmt w:val="bullet"/>
      <w:lvlText w:val=""/>
      <w:lvlJc w:val="left"/>
      <w:pPr>
        <w:tabs>
          <w:tab w:val="num" w:pos="0"/>
        </w:tabs>
        <w:ind w:left="360" w:hanging="360"/>
      </w:pPr>
      <w:rPr>
        <w:rFonts w:ascii="Symbol" w:hAnsi="Symbol"/>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stylePaneFormatFilter w:val="0000"/>
  <w:defaultTabStop w:val="720"/>
  <w:drawingGridHorizontalSpacing w:val="100"/>
  <w:drawingGridVerticalSpacing w:val="0"/>
  <w:displayHorizontalDrawingGridEvery w:val="0"/>
  <w:displayVerticalDrawingGridEvery w:val="0"/>
  <w:noPunctuationKerning/>
  <w:characterSpacingControl w:val="doNotCompress"/>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compat>
  <w:rsids>
    <w:rsidRoot w:val="00B64C2F"/>
    <w:rsid w:val="00183EDB"/>
    <w:rsid w:val="00307A2F"/>
    <w:rsid w:val="00572706"/>
    <w:rsid w:val="006D7AF6"/>
    <w:rsid w:val="006F1E80"/>
    <w:rsid w:val="008D1502"/>
    <w:rsid w:val="00B64C2F"/>
    <w:rsid w:val="00C70A9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70A95"/>
    <w:pPr>
      <w:widowControl w:val="0"/>
      <w:suppressAutoHyphens/>
      <w:spacing w:after="200" w:line="360" w:lineRule="auto"/>
    </w:pPr>
    <w:rPr>
      <w:rFonts w:ascii="Helvetica Neue" w:hAnsi="Helvetica Neue" w:cs="Cambria"/>
      <w:lang w:val="en-AU" w:eastAsia="ar-SA"/>
    </w:rPr>
  </w:style>
  <w:style w:type="paragraph" w:styleId="Heading3">
    <w:name w:val="heading 3"/>
    <w:basedOn w:val="Normal"/>
    <w:next w:val="Normal"/>
    <w:link w:val="Heading3Char"/>
    <w:uiPriority w:val="9"/>
    <w:qFormat/>
    <w:rsid w:val="00C70A95"/>
    <w:pPr>
      <w:keepNext/>
      <w:tabs>
        <w:tab w:val="num" w:pos="0"/>
      </w:tabs>
      <w:spacing w:before="240" w:after="60"/>
      <w:outlineLvl w:val="2"/>
    </w:pPr>
    <w:rPr>
      <w:rFonts w:ascii="Helvetica Neue Bold Condensed" w:hAnsi="Helvetica Neue Bold Condensed" w:cs="Helvetica Neue Bold Condensed"/>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9E55F0"/>
    <w:rPr>
      <w:rFonts w:ascii="Helvetica Neue Bold Condensed" w:hAnsi="Helvetica Neue Bold Condensed" w:cs="Helvetica Neue Bold Condensed"/>
      <w:sz w:val="22"/>
      <w:lang w:val="en-AU" w:eastAsia="ar-SA"/>
    </w:rPr>
  </w:style>
  <w:style w:type="character" w:customStyle="1" w:styleId="WW8Num2z0">
    <w:name w:val="WW8Num2z0"/>
    <w:rsid w:val="00C70A95"/>
    <w:rPr>
      <w:rFonts w:ascii="Symbol" w:hAnsi="Symbol"/>
    </w:rPr>
  </w:style>
  <w:style w:type="character" w:customStyle="1" w:styleId="WW8Num2z1">
    <w:name w:val="WW8Num2z1"/>
    <w:rsid w:val="00C70A95"/>
    <w:rPr>
      <w:rFonts w:ascii="Courier New" w:hAnsi="Courier New"/>
    </w:rPr>
  </w:style>
  <w:style w:type="character" w:customStyle="1" w:styleId="WW8Num2z2">
    <w:name w:val="WW8Num2z2"/>
    <w:rsid w:val="00C70A95"/>
    <w:rPr>
      <w:rFonts w:ascii="Wingdings" w:hAnsi="Wingdings"/>
    </w:rPr>
  </w:style>
  <w:style w:type="character" w:customStyle="1" w:styleId="WW8Num3z0">
    <w:name w:val="WW8Num3z0"/>
    <w:rsid w:val="00C70A95"/>
    <w:rPr>
      <w:rFonts w:ascii="Symbol" w:hAnsi="Symbol"/>
    </w:rPr>
  </w:style>
  <w:style w:type="character" w:customStyle="1" w:styleId="WW8Num3z1">
    <w:name w:val="WW8Num3z1"/>
    <w:rsid w:val="00C70A95"/>
    <w:rPr>
      <w:rFonts w:ascii="Courier New" w:hAnsi="Courier New"/>
    </w:rPr>
  </w:style>
  <w:style w:type="character" w:customStyle="1" w:styleId="WW8Num3z2">
    <w:name w:val="WW8Num3z2"/>
    <w:rsid w:val="00C70A95"/>
    <w:rPr>
      <w:rFonts w:ascii="Wingdings" w:hAnsi="Wingdings"/>
    </w:rPr>
  </w:style>
  <w:style w:type="character" w:customStyle="1" w:styleId="WW8Num4z0">
    <w:name w:val="WW8Num4z0"/>
    <w:rsid w:val="00C70A95"/>
    <w:rPr>
      <w:rFonts w:ascii="Symbol" w:hAnsi="Symbol"/>
    </w:rPr>
  </w:style>
  <w:style w:type="character" w:customStyle="1" w:styleId="WW8Num4z1">
    <w:name w:val="WW8Num4z1"/>
    <w:rsid w:val="00C70A95"/>
    <w:rPr>
      <w:rFonts w:ascii="Courier New" w:hAnsi="Courier New"/>
    </w:rPr>
  </w:style>
  <w:style w:type="character" w:customStyle="1" w:styleId="WW8Num4z2">
    <w:name w:val="WW8Num4z2"/>
    <w:rsid w:val="00C70A95"/>
    <w:rPr>
      <w:rFonts w:ascii="Wingdings" w:hAnsi="Wingdings"/>
    </w:rPr>
  </w:style>
  <w:style w:type="character" w:customStyle="1" w:styleId="WW8Num5z0">
    <w:name w:val="WW8Num5z0"/>
    <w:rsid w:val="00C70A95"/>
    <w:rPr>
      <w:rFonts w:ascii="Symbol" w:hAnsi="Symbol"/>
    </w:rPr>
  </w:style>
  <w:style w:type="character" w:customStyle="1" w:styleId="WW8Num5z1">
    <w:name w:val="WW8Num5z1"/>
    <w:rsid w:val="00C70A95"/>
    <w:rPr>
      <w:rFonts w:ascii="Courier New" w:hAnsi="Courier New"/>
    </w:rPr>
  </w:style>
  <w:style w:type="character" w:customStyle="1" w:styleId="WW8Num5z2">
    <w:name w:val="WW8Num5z2"/>
    <w:rsid w:val="00C70A95"/>
    <w:rPr>
      <w:rFonts w:ascii="Wingdings" w:hAnsi="Wingdings"/>
    </w:rPr>
  </w:style>
  <w:style w:type="character" w:customStyle="1" w:styleId="WW8Num6z0">
    <w:name w:val="WW8Num6z0"/>
    <w:rsid w:val="00C70A95"/>
    <w:rPr>
      <w:rFonts w:ascii="Symbol" w:hAnsi="Symbol"/>
    </w:rPr>
  </w:style>
  <w:style w:type="character" w:customStyle="1" w:styleId="WW8Num6z1">
    <w:name w:val="WW8Num6z1"/>
    <w:rsid w:val="00C70A95"/>
    <w:rPr>
      <w:rFonts w:ascii="Courier New" w:hAnsi="Courier New"/>
    </w:rPr>
  </w:style>
  <w:style w:type="character" w:customStyle="1" w:styleId="WW8Num6z2">
    <w:name w:val="WW8Num6z2"/>
    <w:rsid w:val="00C70A95"/>
    <w:rPr>
      <w:rFonts w:ascii="Wingdings" w:hAnsi="Wingdings"/>
    </w:rPr>
  </w:style>
  <w:style w:type="character" w:customStyle="1" w:styleId="WW8Num7z0">
    <w:name w:val="WW8Num7z0"/>
    <w:rsid w:val="00C70A95"/>
    <w:rPr>
      <w:rFonts w:ascii="Symbol" w:hAnsi="Symbol"/>
    </w:rPr>
  </w:style>
  <w:style w:type="character" w:customStyle="1" w:styleId="WW8Num7z1">
    <w:name w:val="WW8Num7z1"/>
    <w:rsid w:val="00C70A95"/>
    <w:rPr>
      <w:rFonts w:ascii="Courier New" w:hAnsi="Courier New"/>
    </w:rPr>
  </w:style>
  <w:style w:type="character" w:customStyle="1" w:styleId="WW8Num7z2">
    <w:name w:val="WW8Num7z2"/>
    <w:rsid w:val="00C70A95"/>
    <w:rPr>
      <w:rFonts w:ascii="Wingdings" w:hAnsi="Wingdings"/>
    </w:rPr>
  </w:style>
  <w:style w:type="character" w:customStyle="1" w:styleId="WW8Num8z0">
    <w:name w:val="WW8Num8z0"/>
    <w:rsid w:val="00C70A95"/>
    <w:rPr>
      <w:rFonts w:ascii="Symbol" w:hAnsi="Symbol"/>
    </w:rPr>
  </w:style>
  <w:style w:type="character" w:customStyle="1" w:styleId="WW8Num8z1">
    <w:name w:val="WW8Num8z1"/>
    <w:rsid w:val="00C70A95"/>
    <w:rPr>
      <w:rFonts w:ascii="Courier New" w:hAnsi="Courier New"/>
    </w:rPr>
  </w:style>
  <w:style w:type="character" w:customStyle="1" w:styleId="WW8Num8z2">
    <w:name w:val="WW8Num8z2"/>
    <w:rsid w:val="00C70A95"/>
    <w:rPr>
      <w:rFonts w:ascii="Wingdings" w:hAnsi="Wingdings"/>
    </w:rPr>
  </w:style>
  <w:style w:type="character" w:customStyle="1" w:styleId="WW8Num9z0">
    <w:name w:val="WW8Num9z0"/>
    <w:rsid w:val="00C70A95"/>
    <w:rPr>
      <w:rFonts w:ascii="Symbol" w:hAnsi="Symbol"/>
    </w:rPr>
  </w:style>
  <w:style w:type="character" w:customStyle="1" w:styleId="WW8Num9z1">
    <w:name w:val="WW8Num9z1"/>
    <w:rsid w:val="00C70A95"/>
    <w:rPr>
      <w:rFonts w:ascii="Courier New" w:hAnsi="Courier New"/>
    </w:rPr>
  </w:style>
  <w:style w:type="character" w:customStyle="1" w:styleId="WW8Num9z2">
    <w:name w:val="WW8Num9z2"/>
    <w:rsid w:val="00C70A95"/>
    <w:rPr>
      <w:rFonts w:ascii="Wingdings" w:hAnsi="Wingdings"/>
    </w:rPr>
  </w:style>
  <w:style w:type="character" w:customStyle="1" w:styleId="WW8Num10z0">
    <w:name w:val="WW8Num10z0"/>
    <w:rsid w:val="00C70A95"/>
    <w:rPr>
      <w:rFonts w:ascii="Symbol" w:hAnsi="Symbol"/>
    </w:rPr>
  </w:style>
  <w:style w:type="character" w:customStyle="1" w:styleId="WW8Num10z1">
    <w:name w:val="WW8Num10z1"/>
    <w:rsid w:val="00C70A95"/>
    <w:rPr>
      <w:rFonts w:ascii="Courier New" w:hAnsi="Courier New"/>
    </w:rPr>
  </w:style>
  <w:style w:type="character" w:customStyle="1" w:styleId="WW8Num10z2">
    <w:name w:val="WW8Num10z2"/>
    <w:rsid w:val="00C70A95"/>
    <w:rPr>
      <w:rFonts w:ascii="Wingdings" w:hAnsi="Wingdings"/>
    </w:rPr>
  </w:style>
  <w:style w:type="character" w:customStyle="1" w:styleId="WW8Num11z0">
    <w:name w:val="WW8Num11z0"/>
    <w:rsid w:val="00C70A95"/>
    <w:rPr>
      <w:rFonts w:ascii="Symbol" w:hAnsi="Symbol"/>
    </w:rPr>
  </w:style>
  <w:style w:type="character" w:customStyle="1" w:styleId="WW8Num11z1">
    <w:name w:val="WW8Num11z1"/>
    <w:rsid w:val="00C70A95"/>
    <w:rPr>
      <w:rFonts w:ascii="Courier New" w:hAnsi="Courier New"/>
    </w:rPr>
  </w:style>
  <w:style w:type="character" w:customStyle="1" w:styleId="WW8Num11z2">
    <w:name w:val="WW8Num11z2"/>
    <w:rsid w:val="00C70A95"/>
    <w:rPr>
      <w:rFonts w:ascii="Wingdings" w:hAnsi="Wingdings"/>
    </w:rPr>
  </w:style>
  <w:style w:type="character" w:customStyle="1" w:styleId="WW8Num12z0">
    <w:name w:val="WW8Num12z0"/>
    <w:rsid w:val="00C70A95"/>
    <w:rPr>
      <w:rFonts w:ascii="Symbol" w:hAnsi="Symbol"/>
    </w:rPr>
  </w:style>
  <w:style w:type="character" w:customStyle="1" w:styleId="WW8Num12z1">
    <w:name w:val="WW8Num12z1"/>
    <w:rsid w:val="00C70A95"/>
    <w:rPr>
      <w:rFonts w:ascii="Courier New" w:hAnsi="Courier New"/>
    </w:rPr>
  </w:style>
  <w:style w:type="character" w:customStyle="1" w:styleId="WW8Num12z2">
    <w:name w:val="WW8Num12z2"/>
    <w:rsid w:val="00C70A95"/>
    <w:rPr>
      <w:rFonts w:ascii="Wingdings" w:hAnsi="Wingdings"/>
    </w:rPr>
  </w:style>
  <w:style w:type="character" w:customStyle="1" w:styleId="WW8Num1z0">
    <w:name w:val="WW8Num1z0"/>
    <w:rsid w:val="00C70A95"/>
    <w:rPr>
      <w:rFonts w:ascii="Symbol" w:hAnsi="Symbol"/>
    </w:rPr>
  </w:style>
  <w:style w:type="character" w:customStyle="1" w:styleId="Absatz-Standardschriftart">
    <w:name w:val="Absatz-Standardschriftart"/>
    <w:rsid w:val="00C70A95"/>
  </w:style>
  <w:style w:type="character" w:customStyle="1" w:styleId="WW8Num1z1">
    <w:name w:val="WW8Num1z1"/>
    <w:rsid w:val="00C70A95"/>
    <w:rPr>
      <w:rFonts w:ascii="Courier New" w:hAnsi="Courier New"/>
    </w:rPr>
  </w:style>
  <w:style w:type="character" w:customStyle="1" w:styleId="WW8Num1z2">
    <w:name w:val="WW8Num1z2"/>
    <w:rsid w:val="00C70A95"/>
    <w:rPr>
      <w:rFonts w:ascii="Wingdings" w:hAnsi="Wingdings"/>
    </w:rPr>
  </w:style>
  <w:style w:type="character" w:customStyle="1" w:styleId="WW-DefaultParagraphFont">
    <w:name w:val="WW-Default Paragraph Font"/>
    <w:rsid w:val="00C70A95"/>
  </w:style>
  <w:style w:type="character" w:customStyle="1" w:styleId="HeaderChar">
    <w:name w:val="Header Char"/>
    <w:rsid w:val="00C70A95"/>
    <w:rPr>
      <w:rFonts w:ascii="Helvetica Neue" w:hAnsi="Helvetica Neue"/>
    </w:rPr>
  </w:style>
  <w:style w:type="character" w:customStyle="1" w:styleId="FooterChar">
    <w:name w:val="Footer Char"/>
    <w:rsid w:val="00C70A95"/>
    <w:rPr>
      <w:rFonts w:ascii="Helvetica Neue" w:hAnsi="Helvetica Neue"/>
    </w:rPr>
  </w:style>
  <w:style w:type="character" w:styleId="Hyperlink">
    <w:name w:val="Hyperlink"/>
    <w:basedOn w:val="DefaultParagraphFont"/>
    <w:uiPriority w:val="99"/>
    <w:rsid w:val="00C70A95"/>
    <w:rPr>
      <w:color w:val="000080"/>
      <w:u w:val="single"/>
    </w:rPr>
  </w:style>
  <w:style w:type="paragraph" w:customStyle="1" w:styleId="Heading">
    <w:name w:val="Heading"/>
    <w:basedOn w:val="Normal"/>
    <w:next w:val="BodyText"/>
    <w:rsid w:val="00C70A95"/>
    <w:pPr>
      <w:keepNext/>
      <w:spacing w:before="240" w:after="120"/>
    </w:pPr>
    <w:rPr>
      <w:rFonts w:ascii="Arial" w:hAnsi="Arial" w:cs="Tahoma"/>
      <w:sz w:val="28"/>
      <w:szCs w:val="28"/>
    </w:rPr>
  </w:style>
  <w:style w:type="paragraph" w:styleId="BodyText">
    <w:name w:val="Body Text"/>
    <w:basedOn w:val="Normal"/>
    <w:link w:val="BodyTextChar"/>
    <w:uiPriority w:val="99"/>
    <w:rsid w:val="00C70A95"/>
    <w:pPr>
      <w:spacing w:after="120"/>
    </w:pPr>
  </w:style>
  <w:style w:type="character" w:customStyle="1" w:styleId="BodyTextChar">
    <w:name w:val="Body Text Char"/>
    <w:basedOn w:val="DefaultParagraphFont"/>
    <w:link w:val="BodyText"/>
    <w:uiPriority w:val="99"/>
    <w:semiHidden/>
    <w:rsid w:val="009E55F0"/>
    <w:rPr>
      <w:rFonts w:ascii="Helvetica Neue" w:hAnsi="Helvetica Neue" w:cs="Cambria"/>
      <w:lang w:val="en-AU" w:eastAsia="ar-SA"/>
    </w:rPr>
  </w:style>
  <w:style w:type="paragraph" w:styleId="List">
    <w:name w:val="List"/>
    <w:basedOn w:val="BodyText"/>
    <w:uiPriority w:val="99"/>
    <w:rsid w:val="00C70A95"/>
    <w:rPr>
      <w:rFonts w:cs="Tahoma"/>
    </w:rPr>
  </w:style>
  <w:style w:type="paragraph" w:styleId="Caption">
    <w:name w:val="caption"/>
    <w:basedOn w:val="Normal"/>
    <w:uiPriority w:val="35"/>
    <w:qFormat/>
    <w:rsid w:val="00C70A95"/>
    <w:pPr>
      <w:suppressLineNumbers/>
      <w:spacing w:before="120" w:after="120"/>
    </w:pPr>
    <w:rPr>
      <w:rFonts w:cs="Tahoma"/>
      <w:i/>
      <w:iCs/>
      <w:sz w:val="24"/>
      <w:szCs w:val="24"/>
    </w:rPr>
  </w:style>
  <w:style w:type="paragraph" w:customStyle="1" w:styleId="Index">
    <w:name w:val="Index"/>
    <w:basedOn w:val="Normal"/>
    <w:rsid w:val="00C70A95"/>
    <w:pPr>
      <w:suppressLineNumbers/>
    </w:pPr>
    <w:rPr>
      <w:rFonts w:cs="Tahoma"/>
    </w:rPr>
  </w:style>
  <w:style w:type="paragraph" w:styleId="Header">
    <w:name w:val="header"/>
    <w:basedOn w:val="Normal"/>
    <w:link w:val="HeaderChar1"/>
    <w:uiPriority w:val="99"/>
    <w:rsid w:val="00C70A95"/>
    <w:pPr>
      <w:tabs>
        <w:tab w:val="center" w:pos="4320"/>
        <w:tab w:val="right" w:pos="8640"/>
      </w:tabs>
      <w:spacing w:after="0" w:line="240" w:lineRule="auto"/>
    </w:pPr>
  </w:style>
  <w:style w:type="character" w:customStyle="1" w:styleId="HeaderChar1">
    <w:name w:val="Header Char1"/>
    <w:basedOn w:val="DefaultParagraphFont"/>
    <w:link w:val="Header"/>
    <w:uiPriority w:val="99"/>
    <w:semiHidden/>
    <w:rsid w:val="009E55F0"/>
    <w:rPr>
      <w:rFonts w:ascii="Helvetica Neue" w:hAnsi="Helvetica Neue" w:cs="Cambria"/>
      <w:lang w:val="en-AU" w:eastAsia="ar-SA"/>
    </w:rPr>
  </w:style>
  <w:style w:type="paragraph" w:styleId="Footer">
    <w:name w:val="footer"/>
    <w:basedOn w:val="Normal"/>
    <w:link w:val="FooterChar1"/>
    <w:uiPriority w:val="99"/>
    <w:rsid w:val="00C70A95"/>
    <w:pPr>
      <w:tabs>
        <w:tab w:val="center" w:pos="4320"/>
        <w:tab w:val="right" w:pos="8640"/>
      </w:tabs>
      <w:spacing w:after="0" w:line="240" w:lineRule="auto"/>
    </w:pPr>
  </w:style>
  <w:style w:type="character" w:customStyle="1" w:styleId="FooterChar1">
    <w:name w:val="Footer Char1"/>
    <w:basedOn w:val="DefaultParagraphFont"/>
    <w:link w:val="Footer"/>
    <w:uiPriority w:val="99"/>
    <w:semiHidden/>
    <w:rsid w:val="009E55F0"/>
    <w:rPr>
      <w:rFonts w:ascii="Helvetica Neue" w:hAnsi="Helvetica Neue" w:cs="Cambria"/>
      <w:lang w:val="en-AU" w:eastAsia="ar-SA"/>
    </w:rPr>
  </w:style>
  <w:style w:type="paragraph" w:styleId="ListParagraph">
    <w:name w:val="List Paragraph"/>
    <w:basedOn w:val="Normal"/>
    <w:uiPriority w:val="34"/>
    <w:qFormat/>
    <w:rsid w:val="00C70A95"/>
    <w:pPr>
      <w:ind w:left="720"/>
    </w:pPr>
  </w:style>
  <w:style w:type="paragraph" w:styleId="BalloonText">
    <w:name w:val="Balloon Text"/>
    <w:basedOn w:val="Normal"/>
    <w:link w:val="BalloonTextChar"/>
    <w:uiPriority w:val="99"/>
    <w:semiHidden/>
    <w:unhideWhenUsed/>
    <w:rsid w:val="006D7AF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D7AF6"/>
    <w:rPr>
      <w:rFonts w:ascii="Tahoma" w:hAnsi="Tahoma" w:cs="Tahoma"/>
      <w:sz w:val="16"/>
      <w:szCs w:val="16"/>
      <w:lang w:val="en-AU" w:eastAsia="ar-S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4</Pages>
  <Words>1932</Words>
  <Characters>11017</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Kent Duston</dc:creator>
  <cp:lastModifiedBy>Sue Watt</cp:lastModifiedBy>
  <cp:revision>3</cp:revision>
  <cp:lastPrinted>2012-05-03T22:44:00Z</cp:lastPrinted>
  <dcterms:created xsi:type="dcterms:W3CDTF">2015-03-23T01:54:00Z</dcterms:created>
  <dcterms:modified xsi:type="dcterms:W3CDTF">2015-03-23T02:05:00Z</dcterms:modified>
</cp:coreProperties>
</file>