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89A" w:rsidRPr="00FA3A23" w:rsidRDefault="004318F8" w:rsidP="00CF4D7C">
      <w:pPr>
        <w:jc w:val="right"/>
        <w:rPr>
          <w:rFonts w:ascii="Arial" w:hAnsi="Arial" w:cs="Arial"/>
          <w:color w:val="141412"/>
          <w:sz w:val="22"/>
          <w:szCs w:val="22"/>
          <w:lang/>
        </w:rPr>
      </w:pPr>
      <w:r w:rsidRPr="00FA3A23">
        <w:rPr>
          <w:rFonts w:ascii="Arial" w:hAnsi="Arial" w:cs="Arial"/>
          <w:color w:val="141412"/>
          <w:sz w:val="22"/>
          <w:szCs w:val="22"/>
          <w:lang/>
        </w:rPr>
        <w:t>Mt Victoria Residents</w:t>
      </w:r>
      <w:r w:rsidR="00CF4D7C">
        <w:rPr>
          <w:rFonts w:ascii="Arial" w:hAnsi="Arial" w:cs="Arial"/>
          <w:color w:val="141412"/>
          <w:sz w:val="22"/>
          <w:szCs w:val="22"/>
          <w:lang/>
        </w:rPr>
        <w:t>’</w:t>
      </w:r>
      <w:r w:rsidR="00F2489A" w:rsidRPr="00FA3A23">
        <w:rPr>
          <w:rFonts w:ascii="Arial" w:hAnsi="Arial" w:cs="Arial"/>
          <w:color w:val="141412"/>
          <w:sz w:val="22"/>
          <w:szCs w:val="22"/>
          <w:lang/>
        </w:rPr>
        <w:t xml:space="preserve"> A</w:t>
      </w:r>
      <w:r w:rsidRPr="00FA3A23">
        <w:rPr>
          <w:rFonts w:ascii="Arial" w:hAnsi="Arial" w:cs="Arial"/>
          <w:color w:val="141412"/>
          <w:sz w:val="22"/>
          <w:szCs w:val="22"/>
          <w:lang/>
        </w:rPr>
        <w:t>ssociation</w:t>
      </w:r>
    </w:p>
    <w:p w:rsidR="004318F8" w:rsidRPr="00FA3A23" w:rsidRDefault="004318F8" w:rsidP="00CF4D7C">
      <w:pPr>
        <w:jc w:val="right"/>
        <w:rPr>
          <w:rFonts w:ascii="Arial" w:hAnsi="Arial" w:cs="Arial"/>
          <w:color w:val="141412"/>
          <w:sz w:val="22"/>
          <w:szCs w:val="22"/>
          <w:lang/>
        </w:rPr>
      </w:pPr>
      <w:r w:rsidRPr="00FA3A23">
        <w:rPr>
          <w:rFonts w:ascii="Arial" w:hAnsi="Arial" w:cs="Arial"/>
          <w:color w:val="141412"/>
          <w:sz w:val="22"/>
          <w:szCs w:val="22"/>
          <w:lang/>
        </w:rPr>
        <w:t>PO Box 19-056</w:t>
      </w:r>
    </w:p>
    <w:p w:rsidR="00F2489A" w:rsidRPr="00FA3A23" w:rsidRDefault="004318F8" w:rsidP="00CF4D7C">
      <w:pPr>
        <w:jc w:val="right"/>
        <w:rPr>
          <w:rFonts w:ascii="Arial" w:hAnsi="Arial" w:cs="Arial"/>
          <w:color w:val="141412"/>
          <w:sz w:val="22"/>
          <w:szCs w:val="22"/>
          <w:lang/>
        </w:rPr>
      </w:pPr>
      <w:r w:rsidRPr="00FA3A23">
        <w:rPr>
          <w:rFonts w:ascii="Arial" w:hAnsi="Arial" w:cs="Arial"/>
          <w:color w:val="141412"/>
          <w:sz w:val="22"/>
          <w:szCs w:val="22"/>
          <w:lang/>
        </w:rPr>
        <w:t>Courtenay Place</w:t>
      </w:r>
    </w:p>
    <w:p w:rsidR="00264AED" w:rsidRDefault="00F2489A" w:rsidP="006262C5">
      <w:pPr>
        <w:jc w:val="right"/>
        <w:rPr>
          <w:rFonts w:ascii="Arial" w:hAnsi="Arial" w:cs="Arial"/>
          <w:color w:val="141412"/>
          <w:sz w:val="22"/>
          <w:szCs w:val="22"/>
          <w:lang/>
        </w:rPr>
      </w:pPr>
      <w:r w:rsidRPr="00FA3A23">
        <w:rPr>
          <w:rFonts w:ascii="Arial" w:hAnsi="Arial" w:cs="Arial"/>
          <w:color w:val="141412"/>
          <w:sz w:val="22"/>
          <w:szCs w:val="22"/>
          <w:lang/>
        </w:rPr>
        <w:t xml:space="preserve">WELLINGTON </w:t>
      </w:r>
      <w:r w:rsidR="00DF2652" w:rsidRPr="00FA3A23">
        <w:rPr>
          <w:rFonts w:ascii="Arial" w:hAnsi="Arial" w:cs="Arial"/>
          <w:color w:val="141412"/>
          <w:sz w:val="22"/>
          <w:szCs w:val="22"/>
          <w:lang/>
        </w:rPr>
        <w:t>6169</w:t>
      </w:r>
    </w:p>
    <w:p w:rsidR="00E12993" w:rsidRDefault="00E12993" w:rsidP="006262C5">
      <w:pPr>
        <w:jc w:val="right"/>
        <w:rPr>
          <w:rFonts w:ascii="Arial" w:hAnsi="Arial" w:cs="Arial"/>
          <w:color w:val="141412"/>
          <w:sz w:val="22"/>
          <w:szCs w:val="22"/>
          <w:lang/>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tblPr>
      <w:tblGrid>
        <w:gridCol w:w="4821"/>
        <w:gridCol w:w="4195"/>
      </w:tblGrid>
      <w:tr w:rsidR="00E12993" w:rsidRPr="00E12993" w:rsidTr="00E12993">
        <w:tc>
          <w:tcPr>
            <w:tcW w:w="4821" w:type="dxa"/>
          </w:tcPr>
          <w:p w:rsidR="00E12993" w:rsidRPr="00E12993" w:rsidRDefault="00E12993" w:rsidP="00E12993">
            <w:pPr>
              <w:rPr>
                <w:rFonts w:ascii="Arial" w:hAnsi="Arial" w:cs="Arial"/>
              </w:rPr>
            </w:pPr>
            <w:r w:rsidRPr="00E12993">
              <w:rPr>
                <w:rFonts w:ascii="Arial" w:hAnsi="Arial" w:cs="Arial"/>
              </w:rPr>
              <w:t xml:space="preserve">Contact </w:t>
            </w:r>
            <w:r w:rsidRPr="00E12993">
              <w:rPr>
                <w:rFonts w:ascii="Arial" w:hAnsi="Arial" w:cs="Arial"/>
              </w:rPr>
              <w:tab/>
              <w:t>Craig Palmer</w:t>
            </w:r>
          </w:p>
        </w:tc>
        <w:tc>
          <w:tcPr>
            <w:tcW w:w="4195" w:type="dxa"/>
          </w:tcPr>
          <w:p w:rsidR="00E12993" w:rsidRPr="00E12993" w:rsidRDefault="00E12993" w:rsidP="00B8380F">
            <w:pPr>
              <w:jc w:val="right"/>
              <w:rPr>
                <w:rFonts w:ascii="Arial" w:hAnsi="Arial" w:cs="Arial"/>
              </w:rPr>
            </w:pPr>
            <w:r w:rsidRPr="00E12993">
              <w:rPr>
                <w:rFonts w:ascii="Arial" w:hAnsi="Arial" w:cs="Arial"/>
              </w:rPr>
              <w:t>Kay Jones</w:t>
            </w:r>
          </w:p>
        </w:tc>
      </w:tr>
      <w:tr w:rsidR="00E12993" w:rsidRPr="00E12993" w:rsidTr="00E12993">
        <w:tc>
          <w:tcPr>
            <w:tcW w:w="4821" w:type="dxa"/>
          </w:tcPr>
          <w:p w:rsidR="00E12993" w:rsidRPr="00E12993" w:rsidRDefault="00E12993" w:rsidP="00E12993">
            <w:pPr>
              <w:rPr>
                <w:rFonts w:ascii="Arial" w:hAnsi="Arial" w:cs="Arial"/>
              </w:rPr>
            </w:pPr>
            <w:r w:rsidRPr="00E12993">
              <w:rPr>
                <w:rFonts w:ascii="Arial" w:hAnsi="Arial" w:cs="Arial"/>
              </w:rPr>
              <w:t>President</w:t>
            </w:r>
          </w:p>
        </w:tc>
        <w:tc>
          <w:tcPr>
            <w:tcW w:w="4195" w:type="dxa"/>
          </w:tcPr>
          <w:p w:rsidR="00E12993" w:rsidRPr="00E12993" w:rsidRDefault="00E12993" w:rsidP="00B8380F">
            <w:pPr>
              <w:jc w:val="right"/>
              <w:rPr>
                <w:rFonts w:ascii="Arial" w:hAnsi="Arial" w:cs="Arial"/>
              </w:rPr>
            </w:pPr>
            <w:r>
              <w:rPr>
                <w:rFonts w:ascii="Arial" w:hAnsi="Arial" w:cs="Arial"/>
              </w:rPr>
              <w:t>Committee Member</w:t>
            </w:r>
          </w:p>
        </w:tc>
      </w:tr>
      <w:tr w:rsidR="00E12993" w:rsidRPr="00E12993" w:rsidTr="00E12993">
        <w:tc>
          <w:tcPr>
            <w:tcW w:w="4821" w:type="dxa"/>
          </w:tcPr>
          <w:p w:rsidR="00E12993" w:rsidRPr="00E12993" w:rsidRDefault="00E12993" w:rsidP="00E12993">
            <w:pPr>
              <w:rPr>
                <w:rFonts w:ascii="Arial" w:hAnsi="Arial" w:cs="Arial"/>
              </w:rPr>
            </w:pPr>
            <w:r w:rsidRPr="00E12993">
              <w:rPr>
                <w:rFonts w:ascii="Arial" w:hAnsi="Arial" w:cs="Arial"/>
              </w:rPr>
              <w:t>Phone</w:t>
            </w:r>
            <w:r w:rsidRPr="00E12993">
              <w:rPr>
                <w:rFonts w:ascii="Arial" w:hAnsi="Arial" w:cs="Arial"/>
              </w:rPr>
              <w:tab/>
            </w:r>
            <w:r w:rsidRPr="00E12993">
              <w:rPr>
                <w:rFonts w:ascii="Arial" w:hAnsi="Arial" w:cs="Arial"/>
              </w:rPr>
              <w:tab/>
              <w:t>04 385 0366</w:t>
            </w:r>
          </w:p>
        </w:tc>
        <w:tc>
          <w:tcPr>
            <w:tcW w:w="4195" w:type="dxa"/>
          </w:tcPr>
          <w:p w:rsidR="00E12993" w:rsidRDefault="00E12993" w:rsidP="00B8380F">
            <w:pPr>
              <w:jc w:val="right"/>
              <w:rPr>
                <w:rFonts w:ascii="Arial" w:hAnsi="Arial" w:cs="Arial"/>
              </w:rPr>
            </w:pPr>
            <w:r w:rsidRPr="00E12993">
              <w:rPr>
                <w:rFonts w:ascii="Arial" w:hAnsi="Arial" w:cs="Arial"/>
              </w:rPr>
              <w:t>Phone</w:t>
            </w:r>
            <w:r w:rsidRPr="00E12993">
              <w:rPr>
                <w:rFonts w:ascii="Arial" w:hAnsi="Arial" w:cs="Arial"/>
              </w:rPr>
              <w:tab/>
            </w:r>
            <w:r w:rsidRPr="00E12993">
              <w:rPr>
                <w:rFonts w:ascii="Arial" w:hAnsi="Arial" w:cs="Arial"/>
              </w:rPr>
              <w:tab/>
              <w:t>04 385-3911</w:t>
            </w:r>
          </w:p>
        </w:tc>
      </w:tr>
    </w:tbl>
    <w:p w:rsidR="00B25285" w:rsidRDefault="006262C5" w:rsidP="00E12993">
      <w:pPr>
        <w:jc w:val="center"/>
        <w:rPr>
          <w:rStyle w:val="Hyperlink"/>
          <w:rFonts w:ascii="Arial" w:hAnsi="Arial" w:cs="Arial"/>
          <w:sz w:val="22"/>
          <w:szCs w:val="22"/>
        </w:rPr>
      </w:pPr>
      <w:r>
        <w:rPr>
          <w:rFonts w:ascii="Arial" w:hAnsi="Arial" w:cs="Arial"/>
          <w:sz w:val="22"/>
          <w:szCs w:val="22"/>
        </w:rPr>
        <w:t>Email</w:t>
      </w:r>
      <w:r>
        <w:rPr>
          <w:rFonts w:ascii="Arial" w:hAnsi="Arial" w:cs="Arial"/>
          <w:sz w:val="22"/>
          <w:szCs w:val="22"/>
        </w:rPr>
        <w:tab/>
      </w:r>
      <w:hyperlink r:id="rId7" w:history="1">
        <w:r w:rsidR="00122180" w:rsidRPr="00FA3A23">
          <w:rPr>
            <w:rStyle w:val="Hyperlink"/>
            <w:rFonts w:ascii="Arial" w:hAnsi="Arial" w:cs="Arial"/>
            <w:sz w:val="22"/>
            <w:szCs w:val="22"/>
          </w:rPr>
          <w:t>mtvicra@gmail.com</w:t>
        </w:r>
      </w:hyperlink>
    </w:p>
    <w:p w:rsidR="00E50794" w:rsidRPr="00FA3A23" w:rsidRDefault="00E50794" w:rsidP="00CF4D7C">
      <w:pPr>
        <w:jc w:val="right"/>
        <w:rPr>
          <w:rFonts w:ascii="Arial" w:hAnsi="Arial" w:cs="Arial"/>
          <w:sz w:val="22"/>
          <w:szCs w:val="22"/>
        </w:rPr>
      </w:pPr>
    </w:p>
    <w:p w:rsidR="00264AED" w:rsidRDefault="00264AED" w:rsidP="00CF4D7C">
      <w:pPr>
        <w:rPr>
          <w:rFonts w:ascii="Arial" w:hAnsi="Arial" w:cs="Arial"/>
          <w:sz w:val="22"/>
          <w:szCs w:val="22"/>
        </w:rPr>
      </w:pPr>
    </w:p>
    <w:p w:rsidR="007F5465" w:rsidRDefault="007F5465" w:rsidP="00CF4D7C">
      <w:pPr>
        <w:rPr>
          <w:rFonts w:ascii="Arial" w:hAnsi="Arial" w:cs="Arial"/>
          <w:sz w:val="22"/>
          <w:szCs w:val="22"/>
        </w:rPr>
      </w:pPr>
      <w:r>
        <w:rPr>
          <w:rFonts w:ascii="Arial" w:hAnsi="Arial" w:cs="Arial"/>
          <w:sz w:val="22"/>
          <w:szCs w:val="22"/>
        </w:rPr>
        <w:t xml:space="preserve">Submission to </w:t>
      </w:r>
      <w:hyperlink r:id="rId8" w:history="1">
        <w:r w:rsidRPr="00E03731">
          <w:rPr>
            <w:rStyle w:val="Hyperlink"/>
            <w:rFonts w:ascii="Arial" w:hAnsi="Arial" w:cs="Arial"/>
            <w:sz w:val="22"/>
            <w:szCs w:val="22"/>
          </w:rPr>
          <w:t>john.vriens@wcc.govt.nz</w:t>
        </w:r>
      </w:hyperlink>
    </w:p>
    <w:p w:rsidR="00264AED" w:rsidRDefault="00264AED" w:rsidP="00CF4D7C">
      <w:pPr>
        <w:rPr>
          <w:rFonts w:ascii="Arial" w:hAnsi="Arial" w:cs="Arial"/>
          <w:sz w:val="22"/>
          <w:szCs w:val="22"/>
        </w:rPr>
      </w:pPr>
    </w:p>
    <w:p w:rsidR="007F5465" w:rsidRPr="00264AED" w:rsidRDefault="00DF43A8" w:rsidP="00CF4D7C">
      <w:pPr>
        <w:rPr>
          <w:rFonts w:ascii="Arial" w:hAnsi="Arial" w:cs="Arial"/>
          <w:b/>
          <w:sz w:val="22"/>
          <w:szCs w:val="22"/>
        </w:rPr>
      </w:pPr>
      <w:r>
        <w:rPr>
          <w:rFonts w:ascii="Arial" w:hAnsi="Arial" w:cs="Arial"/>
          <w:b/>
          <w:sz w:val="22"/>
          <w:szCs w:val="22"/>
        </w:rPr>
        <w:t>Re</w:t>
      </w:r>
      <w:r w:rsidR="00264AED" w:rsidRPr="00264AED">
        <w:rPr>
          <w:rFonts w:ascii="Arial" w:hAnsi="Arial" w:cs="Arial"/>
          <w:b/>
          <w:sz w:val="22"/>
          <w:szCs w:val="22"/>
        </w:rPr>
        <w:t>License Application to Wellington City Council for Access to Town Belt at Ellice Street</w:t>
      </w:r>
    </w:p>
    <w:p w:rsidR="00E50794" w:rsidRDefault="00E50794" w:rsidP="00CF4D7C">
      <w:pPr>
        <w:rPr>
          <w:rFonts w:ascii="Arial" w:hAnsi="Arial" w:cs="Arial"/>
          <w:sz w:val="22"/>
          <w:szCs w:val="22"/>
        </w:rPr>
      </w:pPr>
    </w:p>
    <w:p w:rsidR="00E50794" w:rsidRDefault="001738FD" w:rsidP="00E50794">
      <w:pPr>
        <w:rPr>
          <w:rFonts w:ascii="Arial" w:hAnsi="Arial" w:cs="Arial"/>
          <w:sz w:val="22"/>
          <w:szCs w:val="22"/>
        </w:rPr>
      </w:pPr>
      <w:r>
        <w:rPr>
          <w:rFonts w:ascii="Arial" w:hAnsi="Arial" w:cs="Arial"/>
          <w:sz w:val="22"/>
          <w:szCs w:val="22"/>
        </w:rPr>
        <w:t>1</w:t>
      </w:r>
      <w:r>
        <w:rPr>
          <w:rFonts w:ascii="Arial" w:hAnsi="Arial" w:cs="Arial"/>
          <w:sz w:val="22"/>
          <w:szCs w:val="22"/>
        </w:rPr>
        <w:tab/>
      </w:r>
      <w:r w:rsidR="00E50794">
        <w:rPr>
          <w:rFonts w:ascii="Arial" w:hAnsi="Arial" w:cs="Arial"/>
          <w:sz w:val="22"/>
          <w:szCs w:val="22"/>
        </w:rPr>
        <w:t xml:space="preserve">The </w:t>
      </w:r>
      <w:r w:rsidR="00E50794" w:rsidRPr="00E50794">
        <w:rPr>
          <w:rFonts w:ascii="Arial" w:hAnsi="Arial" w:cs="Arial"/>
          <w:sz w:val="22"/>
          <w:szCs w:val="22"/>
        </w:rPr>
        <w:t>Mt Victoria Residents’ Association</w:t>
      </w:r>
      <w:r w:rsidR="0025130C">
        <w:rPr>
          <w:rFonts w:ascii="Arial" w:hAnsi="Arial" w:cs="Arial"/>
          <w:sz w:val="22"/>
          <w:szCs w:val="22"/>
        </w:rPr>
        <w:t xml:space="preserve">(MVRA) </w:t>
      </w:r>
      <w:r w:rsidR="00E50794">
        <w:rPr>
          <w:rFonts w:ascii="Arial" w:hAnsi="Arial" w:cs="Arial"/>
          <w:sz w:val="22"/>
          <w:szCs w:val="22"/>
        </w:rPr>
        <w:t>is writing in opposition to the</w:t>
      </w:r>
      <w:r w:rsidR="00E50794" w:rsidRPr="00E50794">
        <w:rPr>
          <w:rFonts w:ascii="Arial" w:hAnsi="Arial" w:cs="Arial"/>
          <w:sz w:val="22"/>
          <w:szCs w:val="22"/>
        </w:rPr>
        <w:t xml:space="preserve"> proposal </w:t>
      </w:r>
      <w:r w:rsidR="00DF43A8">
        <w:rPr>
          <w:rFonts w:ascii="Arial" w:hAnsi="Arial" w:cs="Arial"/>
          <w:sz w:val="22"/>
          <w:szCs w:val="22"/>
        </w:rPr>
        <w:t xml:space="preserve">that Wellington City Council </w:t>
      </w:r>
      <w:r w:rsidR="00E50794">
        <w:rPr>
          <w:rFonts w:ascii="Arial" w:hAnsi="Arial" w:cs="Arial"/>
          <w:sz w:val="22"/>
          <w:szCs w:val="22"/>
        </w:rPr>
        <w:t>issue an access license for private car use through the Wellington Town Belt at the top of Ellice Street, Mount Victoria</w:t>
      </w:r>
      <w:r w:rsidR="00DF43A8">
        <w:rPr>
          <w:rFonts w:ascii="Arial" w:hAnsi="Arial" w:cs="Arial"/>
          <w:sz w:val="22"/>
          <w:szCs w:val="22"/>
        </w:rPr>
        <w:t xml:space="preserve"> to Wellington East Girls’ College</w:t>
      </w:r>
      <w:bookmarkStart w:id="0" w:name="_GoBack"/>
      <w:bookmarkEnd w:id="0"/>
      <w:r w:rsidR="00E50794">
        <w:rPr>
          <w:rFonts w:ascii="Arial" w:hAnsi="Arial" w:cs="Arial"/>
          <w:sz w:val="22"/>
          <w:szCs w:val="22"/>
        </w:rPr>
        <w:t>.</w:t>
      </w:r>
      <w:r w:rsidR="009E2D1C">
        <w:t xml:space="preserve"> The Wellington </w:t>
      </w:r>
      <w:r w:rsidR="009E2D1C">
        <w:rPr>
          <w:rFonts w:ascii="Arial" w:hAnsi="Arial" w:cs="Arial"/>
          <w:sz w:val="22"/>
          <w:szCs w:val="22"/>
        </w:rPr>
        <w:t>Town Belt has</w:t>
      </w:r>
      <w:r w:rsidR="009E2D1C" w:rsidRPr="009E2D1C">
        <w:rPr>
          <w:rFonts w:ascii="Arial" w:hAnsi="Arial" w:cs="Arial"/>
          <w:sz w:val="22"/>
          <w:szCs w:val="22"/>
        </w:rPr>
        <w:t xml:space="preserve"> importance as both a local and national heritage area of our capital city</w:t>
      </w:r>
      <w:r w:rsidR="009E2D1C">
        <w:rPr>
          <w:rFonts w:ascii="Arial" w:hAnsi="Arial" w:cs="Arial"/>
          <w:sz w:val="22"/>
          <w:szCs w:val="22"/>
        </w:rPr>
        <w:t>.  A proposal to use it for private purposes is at odds with the Wellington Town Belt Act 2016.  A license for use should not be granted without public consultation, if at all.</w:t>
      </w:r>
    </w:p>
    <w:p w:rsidR="006262C5" w:rsidRDefault="006262C5" w:rsidP="00E50794">
      <w:pPr>
        <w:rPr>
          <w:rFonts w:ascii="Arial" w:hAnsi="Arial" w:cs="Arial"/>
          <w:sz w:val="22"/>
          <w:szCs w:val="22"/>
        </w:rPr>
      </w:pPr>
    </w:p>
    <w:p w:rsidR="00E50794" w:rsidRDefault="009E2D1C" w:rsidP="006262C5">
      <w:pPr>
        <w:rPr>
          <w:rFonts w:ascii="Arial" w:hAnsi="Arial" w:cs="Arial"/>
          <w:sz w:val="22"/>
          <w:szCs w:val="22"/>
        </w:rPr>
      </w:pPr>
      <w:r>
        <w:rPr>
          <w:rFonts w:ascii="Arial" w:hAnsi="Arial" w:cs="Arial"/>
          <w:sz w:val="22"/>
          <w:szCs w:val="22"/>
        </w:rPr>
        <w:t>2</w:t>
      </w:r>
      <w:r>
        <w:rPr>
          <w:rFonts w:ascii="Arial" w:hAnsi="Arial" w:cs="Arial"/>
          <w:sz w:val="22"/>
          <w:szCs w:val="22"/>
        </w:rPr>
        <w:tab/>
      </w:r>
      <w:r w:rsidR="006262C5" w:rsidRPr="006262C5">
        <w:rPr>
          <w:rFonts w:ascii="Arial" w:hAnsi="Arial" w:cs="Arial"/>
          <w:sz w:val="22"/>
          <w:szCs w:val="22"/>
        </w:rPr>
        <w:t>The Mt Victoria Residents’ Association Inc</w:t>
      </w:r>
      <w:r w:rsidR="006262C5">
        <w:rPr>
          <w:rFonts w:ascii="Arial" w:hAnsi="Arial" w:cs="Arial"/>
          <w:sz w:val="22"/>
          <w:szCs w:val="22"/>
        </w:rPr>
        <w:t>.</w:t>
      </w:r>
      <w:r w:rsidR="006262C5" w:rsidRPr="006262C5">
        <w:rPr>
          <w:rFonts w:ascii="Arial" w:hAnsi="Arial" w:cs="Arial"/>
          <w:sz w:val="22"/>
          <w:szCs w:val="22"/>
        </w:rPr>
        <w:t xml:space="preserve"> is an active advocate on behalf of the Mt Victoria community, aiming to further the interests of our neighbourhood with local and central government. The Mt Victoria part of the Town Belt is a significant asset for residents in this otherwise densely populated urban area. We value being able to easily access the park, particularly for walking, and there is a significant minority of people who enjoy walking their dogs in our park. There are </w:t>
      </w:r>
      <w:r w:rsidR="006262C5">
        <w:rPr>
          <w:rFonts w:ascii="Arial" w:hAnsi="Arial" w:cs="Arial"/>
          <w:sz w:val="22"/>
          <w:szCs w:val="22"/>
        </w:rPr>
        <w:t>also</w:t>
      </w:r>
      <w:r w:rsidR="006262C5" w:rsidRPr="006262C5">
        <w:rPr>
          <w:rFonts w:ascii="Arial" w:hAnsi="Arial" w:cs="Arial"/>
          <w:sz w:val="22"/>
          <w:szCs w:val="22"/>
        </w:rPr>
        <w:t xml:space="preserve"> people who enjoy mountain biking here.</w:t>
      </w:r>
      <w:r w:rsidR="006262C5">
        <w:rPr>
          <w:rFonts w:ascii="Arial" w:hAnsi="Arial" w:cs="Arial"/>
          <w:sz w:val="22"/>
          <w:szCs w:val="22"/>
        </w:rPr>
        <w:t xml:space="preserve">  In addition to local residents visiting the town belt, there are tourist visitors who are drawn to sites featured in the Lord of the Rings films.  These locations include the Ellice Street quarry (also used as a dog exercise park) and the nearby track area above the quarry.</w:t>
      </w:r>
    </w:p>
    <w:p w:rsidR="003C65EE" w:rsidRDefault="003C65EE" w:rsidP="006262C5">
      <w:pPr>
        <w:rPr>
          <w:rFonts w:ascii="Arial" w:hAnsi="Arial" w:cs="Arial"/>
          <w:sz w:val="22"/>
          <w:szCs w:val="22"/>
        </w:rPr>
      </w:pPr>
    </w:p>
    <w:p w:rsidR="003C65EE" w:rsidRDefault="009E2D1C" w:rsidP="006262C5">
      <w:pPr>
        <w:rPr>
          <w:rFonts w:ascii="Arial" w:hAnsi="Arial" w:cs="Arial"/>
          <w:sz w:val="22"/>
          <w:szCs w:val="22"/>
        </w:rPr>
      </w:pPr>
      <w:r>
        <w:rPr>
          <w:rFonts w:ascii="Arial" w:hAnsi="Arial" w:cs="Arial"/>
          <w:sz w:val="22"/>
          <w:szCs w:val="22"/>
        </w:rPr>
        <w:t>3</w:t>
      </w:r>
      <w:r>
        <w:rPr>
          <w:rFonts w:ascii="Arial" w:hAnsi="Arial" w:cs="Arial"/>
          <w:sz w:val="22"/>
          <w:szCs w:val="22"/>
        </w:rPr>
        <w:tab/>
      </w:r>
      <w:r w:rsidR="003C65EE">
        <w:rPr>
          <w:rFonts w:ascii="Arial" w:hAnsi="Arial" w:cs="Arial"/>
          <w:sz w:val="22"/>
          <w:szCs w:val="22"/>
        </w:rPr>
        <w:t xml:space="preserve">MVRA has previously submitted against use of the Town Belt as a thoroughfare as being contrary to the intent of </w:t>
      </w:r>
      <w:r>
        <w:rPr>
          <w:rFonts w:ascii="Arial" w:hAnsi="Arial" w:cs="Arial"/>
          <w:sz w:val="22"/>
          <w:szCs w:val="22"/>
        </w:rPr>
        <w:t>the Town Belt Act (and previous Deed)</w:t>
      </w:r>
      <w:r w:rsidR="003C65EE">
        <w:rPr>
          <w:rFonts w:ascii="Arial" w:hAnsi="Arial" w:cs="Arial"/>
          <w:sz w:val="22"/>
          <w:szCs w:val="22"/>
        </w:rPr>
        <w:t xml:space="preserve"> and against </w:t>
      </w:r>
      <w:r w:rsidR="001009D3">
        <w:rPr>
          <w:rFonts w:ascii="Arial" w:hAnsi="Arial" w:cs="Arial"/>
          <w:sz w:val="22"/>
          <w:szCs w:val="22"/>
        </w:rPr>
        <w:t>its</w:t>
      </w:r>
      <w:r w:rsidR="003C65EE">
        <w:rPr>
          <w:rFonts w:ascii="Arial" w:hAnsi="Arial" w:cs="Arial"/>
          <w:sz w:val="22"/>
          <w:szCs w:val="22"/>
        </w:rPr>
        <w:t xml:space="preserve"> peaceful recreation </w:t>
      </w:r>
      <w:r w:rsidR="001009D3">
        <w:rPr>
          <w:rFonts w:ascii="Arial" w:hAnsi="Arial" w:cs="Arial"/>
          <w:sz w:val="22"/>
          <w:szCs w:val="22"/>
        </w:rPr>
        <w:t xml:space="preserve">uses by local residents and visitors, the majority of whom are pedestrians.  In the MVRA submission on the Wellington Town Belt Bill, we supported </w:t>
      </w:r>
      <w:r w:rsidR="001009D3" w:rsidRPr="001009D3">
        <w:rPr>
          <w:rFonts w:ascii="Arial" w:hAnsi="Arial" w:cs="Arial"/>
          <w:sz w:val="22"/>
          <w:szCs w:val="22"/>
        </w:rPr>
        <w:t>preserving the Town Belt as</w:t>
      </w:r>
      <w:r w:rsidR="001009D3">
        <w:rPr>
          <w:rFonts w:ascii="Arial" w:hAnsi="Arial" w:cs="Arial"/>
          <w:sz w:val="22"/>
          <w:szCs w:val="22"/>
        </w:rPr>
        <w:t xml:space="preserve"> public open recreational space</w:t>
      </w:r>
      <w:r w:rsidR="001009D3" w:rsidRPr="001009D3">
        <w:rPr>
          <w:rFonts w:ascii="Arial" w:hAnsi="Arial" w:cs="Arial"/>
          <w:sz w:val="22"/>
          <w:szCs w:val="22"/>
        </w:rPr>
        <w:t xml:space="preserve"> and </w:t>
      </w:r>
      <w:r w:rsidR="001009D3">
        <w:rPr>
          <w:rFonts w:ascii="Arial" w:hAnsi="Arial" w:cs="Arial"/>
          <w:sz w:val="22"/>
          <w:szCs w:val="22"/>
        </w:rPr>
        <w:t>warned against measures that may risk commercial</w:t>
      </w:r>
      <w:r w:rsidR="001009D3" w:rsidRPr="001009D3">
        <w:rPr>
          <w:rFonts w:ascii="Arial" w:hAnsi="Arial" w:cs="Arial"/>
          <w:sz w:val="22"/>
          <w:szCs w:val="22"/>
        </w:rPr>
        <w:t xml:space="preserve"> exploit</w:t>
      </w:r>
      <w:r w:rsidR="001009D3">
        <w:rPr>
          <w:rFonts w:ascii="Arial" w:hAnsi="Arial" w:cs="Arial"/>
          <w:sz w:val="22"/>
          <w:szCs w:val="22"/>
        </w:rPr>
        <w:t xml:space="preserve">ation of </w:t>
      </w:r>
      <w:r w:rsidR="001009D3" w:rsidRPr="001009D3">
        <w:rPr>
          <w:rFonts w:ascii="Arial" w:hAnsi="Arial" w:cs="Arial"/>
          <w:sz w:val="22"/>
          <w:szCs w:val="22"/>
        </w:rPr>
        <w:t>the land</w:t>
      </w:r>
      <w:r w:rsidR="001009D3">
        <w:rPr>
          <w:rFonts w:ascii="Arial" w:hAnsi="Arial" w:cs="Arial"/>
          <w:sz w:val="22"/>
          <w:szCs w:val="22"/>
        </w:rPr>
        <w:t>.  Enabling use of the Town Belt to facilitate private car parking is not in the interests of public recreation usage and neither does it offer any significant advantages to Wellington that would justify a temporary permit.</w:t>
      </w:r>
    </w:p>
    <w:p w:rsidR="006262C5" w:rsidRDefault="006262C5" w:rsidP="006262C5">
      <w:pPr>
        <w:rPr>
          <w:rFonts w:ascii="Arial" w:hAnsi="Arial" w:cs="Arial"/>
          <w:sz w:val="22"/>
          <w:szCs w:val="22"/>
        </w:rPr>
      </w:pPr>
    </w:p>
    <w:p w:rsidR="0054189F" w:rsidRPr="0054189F" w:rsidRDefault="0054189F" w:rsidP="0054189F">
      <w:pPr>
        <w:rPr>
          <w:rFonts w:ascii="Arial" w:hAnsi="Arial" w:cs="Arial"/>
          <w:b/>
          <w:sz w:val="22"/>
          <w:szCs w:val="22"/>
        </w:rPr>
      </w:pPr>
      <w:r w:rsidRPr="0054189F">
        <w:rPr>
          <w:rFonts w:ascii="Arial" w:hAnsi="Arial" w:cs="Arial"/>
          <w:b/>
          <w:sz w:val="22"/>
          <w:szCs w:val="22"/>
        </w:rPr>
        <w:t>Safety Considerations</w:t>
      </w:r>
    </w:p>
    <w:p w:rsidR="0054189F" w:rsidRPr="0054189F" w:rsidRDefault="0054189F" w:rsidP="0054189F">
      <w:pPr>
        <w:rPr>
          <w:rFonts w:ascii="Arial" w:hAnsi="Arial" w:cs="Arial"/>
          <w:sz w:val="22"/>
          <w:szCs w:val="22"/>
        </w:rPr>
      </w:pPr>
    </w:p>
    <w:p w:rsidR="0054189F" w:rsidRDefault="00E12993" w:rsidP="0054189F">
      <w:pPr>
        <w:rPr>
          <w:rFonts w:ascii="Arial" w:hAnsi="Arial" w:cs="Arial"/>
          <w:sz w:val="22"/>
          <w:szCs w:val="22"/>
        </w:rPr>
      </w:pPr>
      <w:r>
        <w:rPr>
          <w:rFonts w:ascii="Arial" w:hAnsi="Arial" w:cs="Arial"/>
          <w:sz w:val="22"/>
          <w:szCs w:val="22"/>
        </w:rPr>
        <w:t>4</w:t>
      </w:r>
      <w:r>
        <w:rPr>
          <w:rFonts w:ascii="Arial" w:hAnsi="Arial" w:cs="Arial"/>
          <w:sz w:val="22"/>
          <w:szCs w:val="22"/>
        </w:rPr>
        <w:tab/>
      </w:r>
      <w:r w:rsidR="0054189F" w:rsidRPr="0054189F">
        <w:rPr>
          <w:rFonts w:ascii="Arial" w:hAnsi="Arial" w:cs="Arial"/>
          <w:sz w:val="22"/>
          <w:szCs w:val="22"/>
        </w:rPr>
        <w:t xml:space="preserve">MVRA notes that the proposal is described improving safety for WEGC students by reducing shared use of an internal driveway and moving the cars’ access to parking off school premises.  We hope that all WEGC staff drive in a safe manner so that there should be minimal risk to students.  MVRA does not agree that local residents including tourist visitors should face a decrease in their safety by transferring car traffic to Town Belt land.  In the controlled environment of the college’s own grounds there are alternative ways to ensure safe driving and better pedestrian behaviour of students aged from 12 to 18.  The Town Belt is used by young children and adults of all ages.  There are visitors unfamiliar with the area including tour parties and guides visiting Lord of the Rings location sites the Ellice Street quarry as a Lord of the Rings film location site.  The Ellice Street quarry is also an off leash dog exercise area.  </w:t>
      </w:r>
      <w:r w:rsidR="00EB4C99">
        <w:rPr>
          <w:rFonts w:ascii="Arial" w:hAnsi="Arial" w:cs="Arial"/>
          <w:sz w:val="22"/>
          <w:szCs w:val="22"/>
        </w:rPr>
        <w:t xml:space="preserve">Council reassurances that the dog exercise area is not threatened by the </w:t>
      </w:r>
      <w:r w:rsidR="00EB4C99">
        <w:rPr>
          <w:rFonts w:ascii="Arial" w:hAnsi="Arial" w:cs="Arial"/>
          <w:sz w:val="22"/>
          <w:szCs w:val="22"/>
        </w:rPr>
        <w:lastRenderedPageBreak/>
        <w:t xml:space="preserve">proposal would be empty if dog owners cannot use the space because of risk of cars running over a dog that for example, chases after a ball.  </w:t>
      </w:r>
      <w:r w:rsidR="0054189F" w:rsidRPr="0054189F">
        <w:rPr>
          <w:rFonts w:ascii="Arial" w:hAnsi="Arial" w:cs="Arial"/>
          <w:sz w:val="22"/>
          <w:szCs w:val="22"/>
        </w:rPr>
        <w:t>Other users sometimes include mountain-bikers travelling at speed down a track that cuts across the proposed access route.  Even if there was signposting of the risk of cars this would not be sufficient warning to children, dogs, cyclists and tourists.</w:t>
      </w:r>
    </w:p>
    <w:p w:rsidR="0054189F" w:rsidRDefault="0054189F" w:rsidP="0054189F">
      <w:pPr>
        <w:rPr>
          <w:rFonts w:ascii="Arial" w:hAnsi="Arial" w:cs="Arial"/>
          <w:sz w:val="22"/>
          <w:szCs w:val="22"/>
        </w:rPr>
      </w:pPr>
    </w:p>
    <w:p w:rsidR="0054189F" w:rsidRPr="0054189F" w:rsidRDefault="00E12993" w:rsidP="0069644C">
      <w:pPr>
        <w:rPr>
          <w:rFonts w:ascii="Arial" w:hAnsi="Arial" w:cs="Arial"/>
          <w:sz w:val="22"/>
          <w:szCs w:val="22"/>
        </w:rPr>
      </w:pPr>
      <w:r>
        <w:rPr>
          <w:rFonts w:ascii="Arial" w:hAnsi="Arial" w:cs="Arial"/>
          <w:sz w:val="22"/>
          <w:szCs w:val="22"/>
        </w:rPr>
        <w:t>5</w:t>
      </w:r>
      <w:r>
        <w:rPr>
          <w:rFonts w:ascii="Arial" w:hAnsi="Arial" w:cs="Arial"/>
          <w:sz w:val="22"/>
          <w:szCs w:val="22"/>
        </w:rPr>
        <w:tab/>
      </w:r>
      <w:r w:rsidR="0054189F">
        <w:rPr>
          <w:rFonts w:ascii="Arial" w:hAnsi="Arial" w:cs="Arial"/>
          <w:sz w:val="22"/>
          <w:szCs w:val="22"/>
        </w:rPr>
        <w:t xml:space="preserve">Other </w:t>
      </w:r>
      <w:r w:rsidR="0054189F" w:rsidRPr="0054189F">
        <w:rPr>
          <w:rFonts w:ascii="Arial" w:hAnsi="Arial" w:cs="Arial"/>
          <w:sz w:val="22"/>
          <w:szCs w:val="22"/>
        </w:rPr>
        <w:t xml:space="preserve">safety </w:t>
      </w:r>
      <w:r w:rsidR="0054189F">
        <w:rPr>
          <w:rFonts w:ascii="Arial" w:hAnsi="Arial" w:cs="Arial"/>
          <w:sz w:val="22"/>
          <w:szCs w:val="22"/>
        </w:rPr>
        <w:t>issues include the additional traffic in a dead end street that already faces congestion at certain times of the day.  In addition to school buses parking in Ellice street and Austin Street, there are additional cars of parents collecting or dropping off students, trucks collecting rubbish and recycling, trucks and vans from renovation and construction projects in the street, and cars belonging to residents,with delays already occu</w:t>
      </w:r>
      <w:r w:rsidR="001E6953">
        <w:rPr>
          <w:rFonts w:ascii="Arial" w:hAnsi="Arial" w:cs="Arial"/>
          <w:sz w:val="22"/>
          <w:szCs w:val="22"/>
        </w:rPr>
        <w:t>r</w:t>
      </w:r>
      <w:r w:rsidR="0054189F">
        <w:rPr>
          <w:rFonts w:ascii="Arial" w:hAnsi="Arial" w:cs="Arial"/>
          <w:sz w:val="22"/>
          <w:szCs w:val="22"/>
        </w:rPr>
        <w:t xml:space="preserve">ring during the peak 8am to 9am, and 3.30pm to 4.30pm periods.  In addition to delays there have been more accidents in recent times including a truck related </w:t>
      </w:r>
      <w:r w:rsidR="0069644C">
        <w:rPr>
          <w:rFonts w:ascii="Arial" w:hAnsi="Arial" w:cs="Arial"/>
          <w:sz w:val="22"/>
          <w:szCs w:val="22"/>
        </w:rPr>
        <w:t>accident</w:t>
      </w:r>
      <w:r w:rsidR="0054189F">
        <w:rPr>
          <w:rFonts w:ascii="Arial" w:hAnsi="Arial" w:cs="Arial"/>
          <w:sz w:val="22"/>
          <w:szCs w:val="22"/>
        </w:rPr>
        <w:t xml:space="preserve"> putting a </w:t>
      </w:r>
      <w:r w:rsidR="0069644C">
        <w:rPr>
          <w:rFonts w:ascii="Arial" w:hAnsi="Arial" w:cs="Arial"/>
          <w:sz w:val="22"/>
          <w:szCs w:val="22"/>
        </w:rPr>
        <w:t>trades</w:t>
      </w:r>
      <w:r w:rsidR="0054189F">
        <w:rPr>
          <w:rFonts w:ascii="Arial" w:hAnsi="Arial" w:cs="Arial"/>
          <w:sz w:val="22"/>
          <w:szCs w:val="22"/>
        </w:rPr>
        <w:t xml:space="preserve">man in hospital </w:t>
      </w:r>
      <w:r w:rsidR="0069644C">
        <w:rPr>
          <w:rFonts w:ascii="Arial" w:hAnsi="Arial" w:cs="Arial"/>
          <w:sz w:val="22"/>
          <w:szCs w:val="22"/>
        </w:rPr>
        <w:t>with serious crush injuries.</w:t>
      </w:r>
    </w:p>
    <w:p w:rsidR="0054189F" w:rsidRPr="0054189F" w:rsidRDefault="0054189F" w:rsidP="0054189F">
      <w:pPr>
        <w:rPr>
          <w:rFonts w:ascii="Arial" w:hAnsi="Arial" w:cs="Arial"/>
          <w:sz w:val="22"/>
          <w:szCs w:val="22"/>
        </w:rPr>
      </w:pPr>
    </w:p>
    <w:p w:rsidR="0054189F" w:rsidRPr="0054189F" w:rsidRDefault="0054189F" w:rsidP="0054189F">
      <w:pPr>
        <w:rPr>
          <w:rFonts w:ascii="Arial" w:hAnsi="Arial" w:cs="Arial"/>
          <w:b/>
          <w:sz w:val="22"/>
          <w:szCs w:val="22"/>
        </w:rPr>
      </w:pPr>
      <w:r w:rsidRPr="0054189F">
        <w:rPr>
          <w:rFonts w:ascii="Arial" w:hAnsi="Arial" w:cs="Arial"/>
          <w:b/>
          <w:sz w:val="22"/>
          <w:szCs w:val="22"/>
        </w:rPr>
        <w:t>Alternatives</w:t>
      </w:r>
    </w:p>
    <w:p w:rsidR="0054189F" w:rsidRPr="0054189F" w:rsidRDefault="0054189F" w:rsidP="0054189F">
      <w:pPr>
        <w:rPr>
          <w:rFonts w:ascii="Arial" w:hAnsi="Arial" w:cs="Arial"/>
          <w:sz w:val="22"/>
          <w:szCs w:val="22"/>
        </w:rPr>
      </w:pPr>
    </w:p>
    <w:p w:rsidR="0054189F" w:rsidRPr="0054189F" w:rsidRDefault="001E6953" w:rsidP="0054189F">
      <w:pPr>
        <w:rPr>
          <w:rFonts w:ascii="Arial" w:hAnsi="Arial" w:cs="Arial"/>
          <w:sz w:val="22"/>
          <w:szCs w:val="22"/>
        </w:rPr>
      </w:pPr>
      <w:r>
        <w:rPr>
          <w:rFonts w:ascii="Arial" w:hAnsi="Arial" w:cs="Arial"/>
          <w:sz w:val="22"/>
          <w:szCs w:val="22"/>
        </w:rPr>
        <w:t>6</w:t>
      </w:r>
      <w:r w:rsidR="0054189F" w:rsidRPr="0054189F">
        <w:rPr>
          <w:rFonts w:ascii="Arial" w:hAnsi="Arial" w:cs="Arial"/>
          <w:sz w:val="22"/>
          <w:szCs w:val="22"/>
        </w:rPr>
        <w:tab/>
        <w:t xml:space="preserve">MVRA disputes the Report reference to </w:t>
      </w:r>
      <w:r w:rsidR="0054189F" w:rsidRPr="001E6953">
        <w:rPr>
          <w:rFonts w:ascii="Arial" w:hAnsi="Arial" w:cs="Arial"/>
          <w:i/>
          <w:sz w:val="22"/>
          <w:szCs w:val="22"/>
        </w:rPr>
        <w:t>“no safe alternative routes”.</w:t>
      </w:r>
      <w:r w:rsidR="0054189F" w:rsidRPr="0054189F">
        <w:rPr>
          <w:rFonts w:ascii="Arial" w:hAnsi="Arial" w:cs="Arial"/>
          <w:sz w:val="22"/>
          <w:szCs w:val="22"/>
        </w:rPr>
        <w:t xml:space="preserve">  The current driveway (internal road) through the College (described as having a hairpin bend) is already used by staff with little difficulty (from observation and talking with staff who use it).  It is more suited to car traffic than the narrower service lane on the Town Belt.  This internal route could more readily be widened to ease the centre bend and could be modified to enable easier car traffic if required.  The land is already owned by the College and does not have significant other uses. </w:t>
      </w:r>
    </w:p>
    <w:p w:rsidR="0054189F" w:rsidRPr="0054189F" w:rsidRDefault="0054189F" w:rsidP="0054189F">
      <w:pPr>
        <w:rPr>
          <w:rFonts w:ascii="Arial" w:hAnsi="Arial" w:cs="Arial"/>
          <w:sz w:val="22"/>
          <w:szCs w:val="22"/>
        </w:rPr>
      </w:pPr>
    </w:p>
    <w:p w:rsidR="0025130C" w:rsidRDefault="0013532D" w:rsidP="0054189F">
      <w:pPr>
        <w:rPr>
          <w:rFonts w:ascii="Arial" w:hAnsi="Arial" w:cs="Arial"/>
          <w:sz w:val="22"/>
          <w:szCs w:val="22"/>
        </w:rPr>
      </w:pPr>
      <w:r>
        <w:rPr>
          <w:rFonts w:ascii="Arial" w:hAnsi="Arial" w:cs="Arial"/>
          <w:sz w:val="22"/>
          <w:szCs w:val="22"/>
        </w:rPr>
        <w:t>7</w:t>
      </w:r>
      <w:r w:rsidR="0054189F" w:rsidRPr="0054189F">
        <w:rPr>
          <w:rFonts w:ascii="Arial" w:hAnsi="Arial" w:cs="Arial"/>
          <w:sz w:val="22"/>
          <w:szCs w:val="22"/>
        </w:rPr>
        <w:tab/>
        <w:t xml:space="preserve">This report does not refer to consideration of other </w:t>
      </w:r>
      <w:r w:rsidR="0054189F" w:rsidRPr="0013532D">
        <w:rPr>
          <w:rFonts w:ascii="Arial" w:hAnsi="Arial" w:cs="Arial"/>
          <w:i/>
          <w:sz w:val="22"/>
          <w:szCs w:val="22"/>
        </w:rPr>
        <w:t>alternatives for the staff parking</w:t>
      </w:r>
      <w:r w:rsidR="0054189F" w:rsidRPr="0054189F">
        <w:rPr>
          <w:rFonts w:ascii="Arial" w:hAnsi="Arial" w:cs="Arial"/>
          <w:sz w:val="22"/>
          <w:szCs w:val="22"/>
        </w:rPr>
        <w:t xml:space="preserve"> such as using the existing road through the school or assisting staff to park elsewhere like Wellington (Boys’) College or through subsidies for other parking or public transport.  College representatives have told local residents that their construction plans including building a path to make access to Wellington (Boys’) College has met with their approval.  If such a path is constructed, then shared use of the car parks at wellington (Boys’) College could also be negotiated.</w:t>
      </w:r>
    </w:p>
    <w:p w:rsidR="0013532D" w:rsidRDefault="0013532D" w:rsidP="0054189F">
      <w:pPr>
        <w:rPr>
          <w:rFonts w:ascii="Arial" w:hAnsi="Arial" w:cs="Arial"/>
          <w:sz w:val="22"/>
          <w:szCs w:val="22"/>
        </w:rPr>
      </w:pPr>
    </w:p>
    <w:p w:rsidR="0013532D" w:rsidRDefault="0013532D" w:rsidP="0054189F">
      <w:pPr>
        <w:rPr>
          <w:rFonts w:ascii="Arial" w:hAnsi="Arial" w:cs="Arial"/>
          <w:sz w:val="22"/>
          <w:szCs w:val="22"/>
        </w:rPr>
      </w:pPr>
      <w:r>
        <w:rPr>
          <w:rFonts w:ascii="Arial" w:hAnsi="Arial" w:cs="Arial"/>
          <w:sz w:val="22"/>
          <w:szCs w:val="22"/>
        </w:rPr>
        <w:t>8</w:t>
      </w:r>
      <w:r>
        <w:rPr>
          <w:rFonts w:ascii="Arial" w:hAnsi="Arial" w:cs="Arial"/>
          <w:sz w:val="22"/>
          <w:szCs w:val="22"/>
        </w:rPr>
        <w:tab/>
        <w:t>MVRA also fails to see why the College is obliged to provide parking for able bodied staff working at a centrally located site close to public transport options.  The College has said that it encourages carpooling but more active assistance to minimise car use or the need to provide car parking could also be explored.  This would be healthier for the planet and for the staff and would set a better example for the students.</w:t>
      </w:r>
    </w:p>
    <w:p w:rsidR="0054189F" w:rsidRPr="00FA3A23" w:rsidRDefault="0054189F" w:rsidP="0054189F">
      <w:pPr>
        <w:rPr>
          <w:rFonts w:ascii="Arial" w:hAnsi="Arial" w:cs="Arial"/>
          <w:sz w:val="22"/>
          <w:szCs w:val="22"/>
        </w:rPr>
      </w:pPr>
    </w:p>
    <w:p w:rsidR="001738FD" w:rsidRPr="00744C1D" w:rsidRDefault="001738FD" w:rsidP="00E50794">
      <w:pPr>
        <w:rPr>
          <w:rFonts w:ascii="Arial" w:hAnsi="Arial" w:cs="Arial"/>
          <w:b/>
          <w:sz w:val="22"/>
          <w:szCs w:val="22"/>
        </w:rPr>
      </w:pPr>
      <w:r w:rsidRPr="00744C1D">
        <w:rPr>
          <w:rFonts w:ascii="Arial" w:hAnsi="Arial" w:cs="Arial"/>
          <w:b/>
          <w:sz w:val="22"/>
          <w:szCs w:val="22"/>
        </w:rPr>
        <w:t>Time Period</w:t>
      </w:r>
      <w:r w:rsidR="0054189F">
        <w:rPr>
          <w:rFonts w:ascii="Arial" w:hAnsi="Arial" w:cs="Arial"/>
          <w:b/>
          <w:sz w:val="22"/>
          <w:szCs w:val="22"/>
        </w:rPr>
        <w:t>s</w:t>
      </w:r>
      <w:r w:rsidR="0013532D">
        <w:rPr>
          <w:rFonts w:ascii="Arial" w:hAnsi="Arial" w:cs="Arial"/>
          <w:b/>
          <w:sz w:val="22"/>
          <w:szCs w:val="22"/>
        </w:rPr>
        <w:t xml:space="preserve"> Specified in the Application</w:t>
      </w:r>
    </w:p>
    <w:p w:rsidR="001738FD" w:rsidRDefault="001738FD" w:rsidP="00E50794">
      <w:pPr>
        <w:rPr>
          <w:rFonts w:ascii="Arial" w:hAnsi="Arial" w:cs="Arial"/>
          <w:sz w:val="22"/>
          <w:szCs w:val="22"/>
        </w:rPr>
      </w:pPr>
    </w:p>
    <w:p w:rsidR="007E3A16" w:rsidRDefault="0013532D" w:rsidP="00E50794">
      <w:pPr>
        <w:rPr>
          <w:rFonts w:ascii="Arial" w:hAnsi="Arial" w:cs="Arial"/>
          <w:sz w:val="22"/>
          <w:szCs w:val="22"/>
        </w:rPr>
      </w:pPr>
      <w:r>
        <w:rPr>
          <w:rFonts w:ascii="Arial" w:hAnsi="Arial" w:cs="Arial"/>
          <w:sz w:val="22"/>
          <w:szCs w:val="22"/>
        </w:rPr>
        <w:t>9</w:t>
      </w:r>
      <w:r w:rsidR="007E3A16">
        <w:rPr>
          <w:rFonts w:ascii="Arial" w:hAnsi="Arial" w:cs="Arial"/>
          <w:sz w:val="22"/>
          <w:szCs w:val="22"/>
        </w:rPr>
        <w:tab/>
        <w:t xml:space="preserve">The </w:t>
      </w:r>
      <w:r w:rsidR="009E2D1C">
        <w:rPr>
          <w:rFonts w:ascii="Arial" w:hAnsi="Arial" w:cs="Arial"/>
          <w:sz w:val="22"/>
          <w:szCs w:val="22"/>
        </w:rPr>
        <w:t xml:space="preserve">operational </w:t>
      </w:r>
      <w:r w:rsidR="007E3A16">
        <w:rPr>
          <w:rFonts w:ascii="Arial" w:hAnsi="Arial" w:cs="Arial"/>
          <w:sz w:val="22"/>
          <w:szCs w:val="22"/>
        </w:rPr>
        <w:t xml:space="preserve">times referred to in the application </w:t>
      </w:r>
      <w:r w:rsidR="009E2D1C">
        <w:rPr>
          <w:rFonts w:ascii="Arial" w:hAnsi="Arial" w:cs="Arial"/>
          <w:sz w:val="22"/>
          <w:szCs w:val="22"/>
        </w:rPr>
        <w:t xml:space="preserve">for length of use and for daily trips </w:t>
      </w:r>
      <w:r w:rsidR="007E3A16">
        <w:rPr>
          <w:rFonts w:ascii="Arial" w:hAnsi="Arial" w:cs="Arial"/>
          <w:sz w:val="22"/>
          <w:szCs w:val="22"/>
        </w:rPr>
        <w:t xml:space="preserve">do not match the information that local residents were told at a meeting with officials on 27 July, nor are they a reliable guide to what </w:t>
      </w:r>
      <w:r>
        <w:rPr>
          <w:rFonts w:ascii="Arial" w:hAnsi="Arial" w:cs="Arial"/>
          <w:sz w:val="22"/>
          <w:szCs w:val="22"/>
        </w:rPr>
        <w:t>is likely to be</w:t>
      </w:r>
      <w:r w:rsidR="007E3A16">
        <w:rPr>
          <w:rFonts w:ascii="Arial" w:hAnsi="Arial" w:cs="Arial"/>
          <w:sz w:val="22"/>
          <w:szCs w:val="22"/>
        </w:rPr>
        <w:t xml:space="preserve"> practical given local circumstances.</w:t>
      </w:r>
    </w:p>
    <w:p w:rsidR="007E3A16" w:rsidRDefault="007E3A16" w:rsidP="00E50794">
      <w:pPr>
        <w:rPr>
          <w:rFonts w:ascii="Arial" w:hAnsi="Arial" w:cs="Arial"/>
          <w:sz w:val="22"/>
          <w:szCs w:val="22"/>
        </w:rPr>
      </w:pPr>
    </w:p>
    <w:p w:rsidR="00E50794" w:rsidRPr="007E3A16" w:rsidRDefault="00E50794" w:rsidP="007E3A16">
      <w:pPr>
        <w:pStyle w:val="ListParagraph"/>
        <w:numPr>
          <w:ilvl w:val="0"/>
          <w:numId w:val="5"/>
        </w:numPr>
        <w:rPr>
          <w:rFonts w:ascii="Arial" w:hAnsi="Arial" w:cs="Arial"/>
          <w:sz w:val="22"/>
          <w:szCs w:val="22"/>
        </w:rPr>
      </w:pPr>
      <w:r w:rsidRPr="007E3A16">
        <w:rPr>
          <w:rFonts w:ascii="Arial" w:hAnsi="Arial" w:cs="Arial"/>
          <w:sz w:val="22"/>
          <w:szCs w:val="22"/>
        </w:rPr>
        <w:t xml:space="preserve">The </w:t>
      </w:r>
      <w:r w:rsidR="001738FD" w:rsidRPr="007E3A16">
        <w:rPr>
          <w:rFonts w:ascii="Arial" w:hAnsi="Arial" w:cs="Arial"/>
          <w:sz w:val="22"/>
          <w:szCs w:val="22"/>
        </w:rPr>
        <w:t xml:space="preserve">Applicant </w:t>
      </w:r>
      <w:r w:rsidR="005B3FA9">
        <w:rPr>
          <w:rFonts w:ascii="Arial" w:hAnsi="Arial" w:cs="Arial"/>
          <w:sz w:val="22"/>
          <w:szCs w:val="22"/>
        </w:rPr>
        <w:t>(</w:t>
      </w:r>
      <w:r w:rsidRPr="007E3A16">
        <w:rPr>
          <w:rFonts w:ascii="Arial" w:hAnsi="Arial" w:cs="Arial"/>
          <w:sz w:val="22"/>
          <w:szCs w:val="22"/>
        </w:rPr>
        <w:t>Wellington East Girls College</w:t>
      </w:r>
      <w:r w:rsidR="005B3FA9">
        <w:rPr>
          <w:rFonts w:ascii="Arial" w:hAnsi="Arial" w:cs="Arial"/>
          <w:sz w:val="22"/>
          <w:szCs w:val="22"/>
        </w:rPr>
        <w:t>)</w:t>
      </w:r>
      <w:r w:rsidRPr="007E3A16">
        <w:rPr>
          <w:rFonts w:ascii="Arial" w:hAnsi="Arial" w:cs="Arial"/>
          <w:sz w:val="22"/>
          <w:szCs w:val="22"/>
        </w:rPr>
        <w:t xml:space="preserve"> proposes to enable approximately 30 or more privately owned cars to drive over Town Belt land each morning and afternoon of the school week for the period of school building construction period.  </w:t>
      </w:r>
      <w:r w:rsidR="0025130C" w:rsidRPr="007E3A16">
        <w:rPr>
          <w:rFonts w:ascii="Arial" w:hAnsi="Arial" w:cs="Arial"/>
          <w:sz w:val="22"/>
          <w:szCs w:val="22"/>
        </w:rPr>
        <w:t xml:space="preserve">The access sought is described as </w:t>
      </w:r>
      <w:r w:rsidR="0025130C" w:rsidRPr="005B3FA9">
        <w:rPr>
          <w:rFonts w:ascii="Arial" w:hAnsi="Arial" w:cs="Arial"/>
          <w:i/>
          <w:sz w:val="22"/>
          <w:szCs w:val="22"/>
        </w:rPr>
        <w:t>“only during school hours”</w:t>
      </w:r>
      <w:r w:rsidR="0025130C" w:rsidRPr="007E3A16">
        <w:rPr>
          <w:rFonts w:ascii="Arial" w:hAnsi="Arial" w:cs="Arial"/>
          <w:sz w:val="22"/>
          <w:szCs w:val="22"/>
        </w:rPr>
        <w:t xml:space="preserve"> but </w:t>
      </w:r>
      <w:r w:rsidR="001738FD" w:rsidRPr="007E3A16">
        <w:rPr>
          <w:rFonts w:ascii="Arial" w:hAnsi="Arial" w:cs="Arial"/>
          <w:sz w:val="22"/>
          <w:szCs w:val="22"/>
        </w:rPr>
        <w:t xml:space="preserve">in practice the time </w:t>
      </w:r>
      <w:r w:rsidR="0025130C" w:rsidRPr="007E3A16">
        <w:rPr>
          <w:rFonts w:ascii="Arial" w:hAnsi="Arial" w:cs="Arial"/>
          <w:sz w:val="22"/>
          <w:szCs w:val="22"/>
        </w:rPr>
        <w:t>would need to be earlier than school opening time, and later than school closing time</w:t>
      </w:r>
      <w:r w:rsidR="001738FD" w:rsidRPr="007E3A16">
        <w:rPr>
          <w:rFonts w:ascii="Arial" w:hAnsi="Arial" w:cs="Arial"/>
          <w:sz w:val="22"/>
          <w:szCs w:val="22"/>
        </w:rPr>
        <w:t>.  Each staff member driving away from the College would need to wait until classes had ended for the day.  In addition, since the proposed access would be by a narrow one way lane with a designated speed limit (</w:t>
      </w:r>
      <w:r w:rsidR="007E3A16" w:rsidRPr="007E3A16">
        <w:rPr>
          <w:rFonts w:ascii="Arial" w:hAnsi="Arial" w:cs="Arial"/>
          <w:sz w:val="22"/>
          <w:szCs w:val="22"/>
        </w:rPr>
        <w:t xml:space="preserve">as </w:t>
      </w:r>
      <w:r w:rsidR="001738FD" w:rsidRPr="007E3A16">
        <w:rPr>
          <w:rFonts w:ascii="Arial" w:hAnsi="Arial" w:cs="Arial"/>
          <w:sz w:val="22"/>
          <w:szCs w:val="22"/>
        </w:rPr>
        <w:t xml:space="preserve">proposed by residents at a meeting on 27 July and agreed to by the College) </w:t>
      </w:r>
      <w:r w:rsidR="007E3A16" w:rsidRPr="007E3A16">
        <w:rPr>
          <w:rFonts w:ascii="Arial" w:hAnsi="Arial" w:cs="Arial"/>
          <w:sz w:val="22"/>
          <w:szCs w:val="22"/>
        </w:rPr>
        <w:t xml:space="preserve">the progress would be slow over the course of the Ellice Street, and further delayed by the existing congestion in Ellice Street with school buses and parents collecting students.  Local residents near the College </w:t>
      </w:r>
      <w:r w:rsidR="007E3A16" w:rsidRPr="007E3A16">
        <w:rPr>
          <w:rFonts w:ascii="Arial" w:hAnsi="Arial" w:cs="Arial"/>
          <w:sz w:val="22"/>
          <w:szCs w:val="22"/>
        </w:rPr>
        <w:lastRenderedPageBreak/>
        <w:t>already experience delays in use of private vehicles, the addition of an estimated 30 more cars over a 30 minute period two times a day would more than a minor inconvenience.</w:t>
      </w:r>
      <w:r w:rsidR="005B3FA9">
        <w:rPr>
          <w:rFonts w:ascii="Arial" w:hAnsi="Arial" w:cs="Arial"/>
          <w:sz w:val="22"/>
          <w:szCs w:val="22"/>
        </w:rPr>
        <w:t xml:space="preserve">  A speed limit wasn’t specified in relation to the narrow access way but if permitted, could be similar to other pedestrian shared spaces where the limit is 10km per hour. </w:t>
      </w:r>
    </w:p>
    <w:p w:rsidR="0025130C" w:rsidRDefault="0025130C" w:rsidP="00E50794">
      <w:pPr>
        <w:rPr>
          <w:rFonts w:ascii="Arial" w:hAnsi="Arial" w:cs="Arial"/>
          <w:sz w:val="22"/>
          <w:szCs w:val="22"/>
        </w:rPr>
      </w:pPr>
    </w:p>
    <w:p w:rsidR="001738FD" w:rsidRDefault="00317951" w:rsidP="00317951">
      <w:pPr>
        <w:pStyle w:val="ListParagraph"/>
        <w:numPr>
          <w:ilvl w:val="0"/>
          <w:numId w:val="5"/>
        </w:numPr>
        <w:rPr>
          <w:rFonts w:ascii="Arial" w:hAnsi="Arial" w:cs="Arial"/>
          <w:sz w:val="22"/>
          <w:szCs w:val="22"/>
        </w:rPr>
      </w:pPr>
      <w:r w:rsidRPr="00317951">
        <w:rPr>
          <w:rFonts w:ascii="Arial" w:hAnsi="Arial" w:cs="Arial"/>
          <w:sz w:val="22"/>
          <w:szCs w:val="22"/>
        </w:rPr>
        <w:t xml:space="preserve">The term proposed in the license application is described as the next two years during building construction work at the College.  At a public meeting on 27 July, Ministry of Education staff and project representatives agreed that the construction project is anticipated to </w:t>
      </w:r>
      <w:r>
        <w:rPr>
          <w:rFonts w:ascii="Arial" w:hAnsi="Arial" w:cs="Arial"/>
          <w:sz w:val="22"/>
          <w:szCs w:val="22"/>
        </w:rPr>
        <w:t xml:space="preserve">commence in 2016 and </w:t>
      </w:r>
      <w:r w:rsidRPr="00317951">
        <w:rPr>
          <w:rFonts w:ascii="Arial" w:hAnsi="Arial" w:cs="Arial"/>
          <w:sz w:val="22"/>
          <w:szCs w:val="22"/>
        </w:rPr>
        <w:t>continue through 2019 and that a final construction date cannot be confirmed.</w:t>
      </w:r>
      <w:r>
        <w:rPr>
          <w:rFonts w:ascii="Arial" w:hAnsi="Arial" w:cs="Arial"/>
          <w:sz w:val="22"/>
          <w:szCs w:val="22"/>
        </w:rPr>
        <w:t xml:space="preserve">  When asked if this meant the project could take four years, </w:t>
      </w:r>
      <w:r w:rsidR="00841ED7">
        <w:rPr>
          <w:rFonts w:ascii="Arial" w:hAnsi="Arial" w:cs="Arial"/>
          <w:sz w:val="22"/>
          <w:szCs w:val="22"/>
        </w:rPr>
        <w:t xml:space="preserve">officials agreed that it might take that long.  Any large building project may encounter delays.  </w:t>
      </w:r>
      <w:r w:rsidR="001738FD" w:rsidRPr="007E3A16">
        <w:rPr>
          <w:rFonts w:ascii="Arial" w:hAnsi="Arial" w:cs="Arial"/>
          <w:sz w:val="22"/>
          <w:szCs w:val="22"/>
        </w:rPr>
        <w:t>This</w:t>
      </w:r>
      <w:r w:rsidR="00841ED7">
        <w:rPr>
          <w:rFonts w:ascii="Arial" w:hAnsi="Arial" w:cs="Arial"/>
          <w:sz w:val="22"/>
          <w:szCs w:val="22"/>
        </w:rPr>
        <w:t xml:space="preserve"> anticipated period</w:t>
      </w:r>
      <w:r w:rsidR="001738FD" w:rsidRPr="007E3A16">
        <w:rPr>
          <w:rFonts w:ascii="Arial" w:hAnsi="Arial" w:cs="Arial"/>
          <w:sz w:val="22"/>
          <w:szCs w:val="22"/>
        </w:rPr>
        <w:t xml:space="preserve"> is </w:t>
      </w:r>
      <w:r w:rsidR="00841ED7">
        <w:rPr>
          <w:rFonts w:ascii="Arial" w:hAnsi="Arial" w:cs="Arial"/>
          <w:sz w:val="22"/>
          <w:szCs w:val="22"/>
        </w:rPr>
        <w:t xml:space="preserve">much </w:t>
      </w:r>
      <w:r w:rsidR="001738FD" w:rsidRPr="007E3A16">
        <w:rPr>
          <w:rFonts w:ascii="Arial" w:hAnsi="Arial" w:cs="Arial"/>
          <w:sz w:val="22"/>
          <w:szCs w:val="22"/>
        </w:rPr>
        <w:t>longer than the application descripti</w:t>
      </w:r>
      <w:r w:rsidR="007E3A16">
        <w:rPr>
          <w:rFonts w:ascii="Arial" w:hAnsi="Arial" w:cs="Arial"/>
          <w:sz w:val="22"/>
          <w:szCs w:val="22"/>
        </w:rPr>
        <w:t xml:space="preserve">on of </w:t>
      </w:r>
      <w:r w:rsidR="007E3A16" w:rsidRPr="00841ED7">
        <w:rPr>
          <w:rFonts w:ascii="Arial" w:hAnsi="Arial" w:cs="Arial"/>
          <w:i/>
          <w:sz w:val="22"/>
          <w:szCs w:val="22"/>
        </w:rPr>
        <w:t>“approximately 2 years</w:t>
      </w:r>
      <w:r w:rsidR="007E3A16">
        <w:rPr>
          <w:rFonts w:ascii="Arial" w:hAnsi="Arial" w:cs="Arial"/>
          <w:sz w:val="22"/>
          <w:szCs w:val="22"/>
        </w:rPr>
        <w:t xml:space="preserve">” </w:t>
      </w:r>
      <w:r w:rsidR="00841ED7">
        <w:rPr>
          <w:rFonts w:ascii="Arial" w:hAnsi="Arial" w:cs="Arial"/>
          <w:sz w:val="22"/>
          <w:szCs w:val="22"/>
        </w:rPr>
        <w:t xml:space="preserve">and the </w:t>
      </w:r>
      <w:r w:rsidR="00841ED7" w:rsidRPr="00841ED7">
        <w:rPr>
          <w:rFonts w:ascii="Arial" w:hAnsi="Arial" w:cs="Arial"/>
          <w:i/>
          <w:sz w:val="22"/>
          <w:szCs w:val="22"/>
        </w:rPr>
        <w:t>“temporary</w:t>
      </w:r>
      <w:r w:rsidR="007E3A16" w:rsidRPr="00841ED7">
        <w:rPr>
          <w:rFonts w:ascii="Arial" w:hAnsi="Arial" w:cs="Arial"/>
          <w:i/>
          <w:sz w:val="22"/>
          <w:szCs w:val="22"/>
        </w:rPr>
        <w:t xml:space="preserve"> license</w:t>
      </w:r>
      <w:r w:rsidR="00841ED7">
        <w:rPr>
          <w:rFonts w:ascii="Arial" w:hAnsi="Arial" w:cs="Arial"/>
          <w:sz w:val="22"/>
          <w:szCs w:val="22"/>
        </w:rPr>
        <w:t xml:space="preserve">”proposed. </w:t>
      </w:r>
    </w:p>
    <w:p w:rsidR="007E3A16" w:rsidRPr="007E3A16" w:rsidRDefault="007E3A16" w:rsidP="007E3A16">
      <w:pPr>
        <w:pStyle w:val="ListParagraph"/>
        <w:rPr>
          <w:rFonts w:ascii="Arial" w:hAnsi="Arial" w:cs="Arial"/>
          <w:sz w:val="22"/>
          <w:szCs w:val="22"/>
        </w:rPr>
      </w:pPr>
    </w:p>
    <w:p w:rsidR="001738FD" w:rsidRPr="00841ED7" w:rsidRDefault="007E3A16" w:rsidP="00E50794">
      <w:pPr>
        <w:rPr>
          <w:rFonts w:ascii="Arial" w:hAnsi="Arial" w:cs="Arial"/>
          <w:b/>
          <w:sz w:val="22"/>
          <w:szCs w:val="22"/>
        </w:rPr>
      </w:pPr>
      <w:r w:rsidRPr="00841ED7">
        <w:rPr>
          <w:rFonts w:ascii="Arial" w:hAnsi="Arial" w:cs="Arial"/>
          <w:b/>
          <w:sz w:val="22"/>
          <w:szCs w:val="22"/>
        </w:rPr>
        <w:t>Use</w:t>
      </w:r>
      <w:r w:rsidR="00E635BA">
        <w:rPr>
          <w:rFonts w:ascii="Arial" w:hAnsi="Arial" w:cs="Arial"/>
          <w:b/>
          <w:sz w:val="22"/>
          <w:szCs w:val="22"/>
        </w:rPr>
        <w:t xml:space="preserve"> of Access Route and Parking</w:t>
      </w:r>
    </w:p>
    <w:p w:rsidR="007E3A16" w:rsidRDefault="007E3A16" w:rsidP="00E50794">
      <w:pPr>
        <w:rPr>
          <w:rFonts w:ascii="Arial" w:hAnsi="Arial" w:cs="Arial"/>
          <w:sz w:val="22"/>
          <w:szCs w:val="22"/>
        </w:rPr>
      </w:pPr>
    </w:p>
    <w:p w:rsidR="003759CA" w:rsidRDefault="00E635BA" w:rsidP="00E50794">
      <w:pPr>
        <w:rPr>
          <w:rFonts w:ascii="Arial" w:hAnsi="Arial" w:cs="Arial"/>
          <w:sz w:val="22"/>
          <w:szCs w:val="22"/>
        </w:rPr>
      </w:pPr>
      <w:r>
        <w:rPr>
          <w:rFonts w:ascii="Arial" w:hAnsi="Arial" w:cs="Arial"/>
          <w:sz w:val="22"/>
          <w:szCs w:val="22"/>
        </w:rPr>
        <w:t>10</w:t>
      </w:r>
      <w:r w:rsidR="007E3A16">
        <w:rPr>
          <w:rFonts w:ascii="Arial" w:hAnsi="Arial" w:cs="Arial"/>
          <w:sz w:val="22"/>
          <w:szCs w:val="22"/>
        </w:rPr>
        <w:tab/>
        <w:t xml:space="preserve">The application specifies that this license would only be for </w:t>
      </w:r>
      <w:r w:rsidR="00E50794" w:rsidRPr="00E50794">
        <w:rPr>
          <w:rFonts w:ascii="Arial" w:hAnsi="Arial" w:cs="Arial"/>
          <w:sz w:val="22"/>
          <w:szCs w:val="22"/>
        </w:rPr>
        <w:t xml:space="preserve">teachers to access </w:t>
      </w:r>
      <w:r>
        <w:rPr>
          <w:rFonts w:ascii="Arial" w:hAnsi="Arial" w:cs="Arial"/>
          <w:sz w:val="22"/>
          <w:szCs w:val="22"/>
        </w:rPr>
        <w:t xml:space="preserve">the </w:t>
      </w:r>
      <w:r w:rsidR="00E50794" w:rsidRPr="00E50794">
        <w:rPr>
          <w:rFonts w:ascii="Arial" w:hAnsi="Arial" w:cs="Arial"/>
          <w:sz w:val="22"/>
          <w:szCs w:val="22"/>
        </w:rPr>
        <w:t>‘top fields’ car park where temporary classes are located</w:t>
      </w:r>
      <w:r w:rsidR="007E3A16">
        <w:rPr>
          <w:rFonts w:ascii="Arial" w:hAnsi="Arial" w:cs="Arial"/>
          <w:sz w:val="22"/>
          <w:szCs w:val="22"/>
        </w:rPr>
        <w:t xml:space="preserve">, </w:t>
      </w:r>
      <w:r w:rsidR="00E50794" w:rsidRPr="00E50794">
        <w:rPr>
          <w:rFonts w:ascii="Arial" w:hAnsi="Arial" w:cs="Arial"/>
          <w:sz w:val="22"/>
          <w:szCs w:val="22"/>
        </w:rPr>
        <w:t>during school hours and school term.</w:t>
      </w:r>
      <w:r w:rsidR="007E3A16">
        <w:rPr>
          <w:rFonts w:ascii="Arial" w:hAnsi="Arial" w:cs="Arial"/>
          <w:sz w:val="22"/>
          <w:szCs w:val="22"/>
        </w:rPr>
        <w:t xml:space="preserve">  The meeting with local residents and officials on 27 July also excluded the access lane being used for trucks.  Yet trucks used the access lane during December 2015 and January 2016, and </w:t>
      </w:r>
      <w:r w:rsidR="004239A1">
        <w:rPr>
          <w:rFonts w:ascii="Arial" w:hAnsi="Arial" w:cs="Arial"/>
          <w:sz w:val="22"/>
          <w:szCs w:val="22"/>
        </w:rPr>
        <w:t>again</w:t>
      </w:r>
      <w:r w:rsidR="007E3A16">
        <w:rPr>
          <w:rFonts w:ascii="Arial" w:hAnsi="Arial" w:cs="Arial"/>
          <w:sz w:val="22"/>
          <w:szCs w:val="22"/>
        </w:rPr>
        <w:t xml:space="preserve"> from </w:t>
      </w:r>
      <w:r w:rsidR="004239A1">
        <w:rPr>
          <w:rFonts w:ascii="Arial" w:hAnsi="Arial" w:cs="Arial"/>
          <w:sz w:val="22"/>
          <w:szCs w:val="22"/>
        </w:rPr>
        <w:t>10</w:t>
      </w:r>
      <w:r w:rsidR="004239A1" w:rsidRPr="004239A1">
        <w:rPr>
          <w:rFonts w:ascii="Arial" w:hAnsi="Arial" w:cs="Arial"/>
          <w:sz w:val="22"/>
          <w:szCs w:val="22"/>
          <w:vertAlign w:val="superscript"/>
        </w:rPr>
        <w:t>th</w:t>
      </w:r>
      <w:r w:rsidR="004239A1">
        <w:rPr>
          <w:rFonts w:ascii="Arial" w:hAnsi="Arial" w:cs="Arial"/>
          <w:sz w:val="22"/>
          <w:szCs w:val="22"/>
        </w:rPr>
        <w:t xml:space="preserve"> August to 16</w:t>
      </w:r>
      <w:r w:rsidR="004239A1" w:rsidRPr="004239A1">
        <w:rPr>
          <w:rFonts w:ascii="Arial" w:hAnsi="Arial" w:cs="Arial"/>
          <w:sz w:val="22"/>
          <w:szCs w:val="22"/>
          <w:vertAlign w:val="superscript"/>
        </w:rPr>
        <w:t>th</w:t>
      </w:r>
      <w:r w:rsidR="004239A1">
        <w:rPr>
          <w:rFonts w:ascii="Arial" w:hAnsi="Arial" w:cs="Arial"/>
          <w:sz w:val="22"/>
          <w:szCs w:val="22"/>
        </w:rPr>
        <w:t xml:space="preserve"> August.  </w:t>
      </w:r>
      <w:r w:rsidR="00E53359">
        <w:rPr>
          <w:rFonts w:ascii="Arial" w:hAnsi="Arial" w:cs="Arial"/>
          <w:sz w:val="22"/>
          <w:szCs w:val="22"/>
        </w:rPr>
        <w:t xml:space="preserve">The August 2016 truck trips were justified as being covered by </w:t>
      </w:r>
      <w:r w:rsidR="00E53359" w:rsidRPr="00E53359">
        <w:rPr>
          <w:rFonts w:ascii="Arial" w:hAnsi="Arial" w:cs="Arial"/>
          <w:sz w:val="22"/>
          <w:szCs w:val="22"/>
        </w:rPr>
        <w:t>a previous approval (council permit) for temporary truck movements.</w:t>
      </w:r>
    </w:p>
    <w:p w:rsidR="003759CA" w:rsidRDefault="003759CA" w:rsidP="00E50794">
      <w:pPr>
        <w:rPr>
          <w:rFonts w:ascii="Arial" w:hAnsi="Arial" w:cs="Arial"/>
          <w:sz w:val="22"/>
          <w:szCs w:val="22"/>
        </w:rPr>
      </w:pPr>
    </w:p>
    <w:p w:rsidR="00E50794" w:rsidRDefault="00E635BA" w:rsidP="00E50794">
      <w:pPr>
        <w:rPr>
          <w:rFonts w:ascii="Arial" w:hAnsi="Arial" w:cs="Arial"/>
          <w:sz w:val="22"/>
          <w:szCs w:val="22"/>
        </w:rPr>
      </w:pPr>
      <w:r>
        <w:rPr>
          <w:rFonts w:ascii="Arial" w:hAnsi="Arial" w:cs="Arial"/>
          <w:sz w:val="22"/>
          <w:szCs w:val="22"/>
        </w:rPr>
        <w:t>11</w:t>
      </w:r>
      <w:r w:rsidR="003759CA">
        <w:rPr>
          <w:rFonts w:ascii="Arial" w:hAnsi="Arial" w:cs="Arial"/>
          <w:sz w:val="22"/>
          <w:szCs w:val="22"/>
        </w:rPr>
        <w:tab/>
      </w:r>
      <w:r w:rsidR="00320008">
        <w:rPr>
          <w:rFonts w:ascii="Arial" w:hAnsi="Arial" w:cs="Arial"/>
          <w:sz w:val="22"/>
          <w:szCs w:val="22"/>
        </w:rPr>
        <w:t xml:space="preserve">MVRA </w:t>
      </w:r>
      <w:r w:rsidR="00841ED7">
        <w:rPr>
          <w:rFonts w:ascii="Arial" w:hAnsi="Arial" w:cs="Arial"/>
          <w:sz w:val="22"/>
          <w:szCs w:val="22"/>
        </w:rPr>
        <w:t xml:space="preserve">is concerned that increased truck use could result from easier access, and wants greater surety that this would not happen.  We would </w:t>
      </w:r>
      <w:r w:rsidR="003759CA">
        <w:rPr>
          <w:rFonts w:ascii="Arial" w:hAnsi="Arial" w:cs="Arial"/>
          <w:sz w:val="22"/>
          <w:szCs w:val="22"/>
        </w:rPr>
        <w:t xml:space="preserve">like to know if </w:t>
      </w:r>
      <w:r w:rsidR="00320008">
        <w:rPr>
          <w:rFonts w:ascii="Arial" w:hAnsi="Arial" w:cs="Arial"/>
          <w:sz w:val="22"/>
          <w:szCs w:val="22"/>
        </w:rPr>
        <w:t xml:space="preserve">the permit </w:t>
      </w:r>
      <w:r w:rsidR="00841ED7">
        <w:rPr>
          <w:rFonts w:ascii="Arial" w:hAnsi="Arial" w:cs="Arial"/>
          <w:sz w:val="22"/>
          <w:szCs w:val="22"/>
        </w:rPr>
        <w:t xml:space="preserve">used for August 2016 movements </w:t>
      </w:r>
      <w:r w:rsidR="00320008">
        <w:rPr>
          <w:rFonts w:ascii="Arial" w:hAnsi="Arial" w:cs="Arial"/>
          <w:sz w:val="22"/>
          <w:szCs w:val="22"/>
        </w:rPr>
        <w:t xml:space="preserve">is the </w:t>
      </w:r>
      <w:r w:rsidR="003759CA">
        <w:rPr>
          <w:rFonts w:ascii="Arial" w:hAnsi="Arial" w:cs="Arial"/>
          <w:sz w:val="22"/>
          <w:szCs w:val="22"/>
        </w:rPr>
        <w:t xml:space="preserve">same </w:t>
      </w:r>
      <w:r w:rsidR="00841ED7">
        <w:rPr>
          <w:rFonts w:ascii="Arial" w:hAnsi="Arial" w:cs="Arial"/>
          <w:sz w:val="22"/>
          <w:szCs w:val="22"/>
        </w:rPr>
        <w:t>permit that</w:t>
      </w:r>
      <w:r w:rsidR="00320008">
        <w:rPr>
          <w:rFonts w:ascii="Arial" w:hAnsi="Arial" w:cs="Arial"/>
          <w:sz w:val="22"/>
          <w:szCs w:val="22"/>
        </w:rPr>
        <w:t xml:space="preserve"> issued in 2014 for deconstruction work</w:t>
      </w:r>
      <w:r w:rsidR="003759CA">
        <w:rPr>
          <w:rFonts w:ascii="Arial" w:hAnsi="Arial" w:cs="Arial"/>
          <w:sz w:val="22"/>
          <w:szCs w:val="22"/>
        </w:rPr>
        <w:t xml:space="preserve">, and when </w:t>
      </w:r>
      <w:r w:rsidR="00841ED7">
        <w:rPr>
          <w:rFonts w:ascii="Arial" w:hAnsi="Arial" w:cs="Arial"/>
          <w:sz w:val="22"/>
          <w:szCs w:val="22"/>
        </w:rPr>
        <w:t>the permit</w:t>
      </w:r>
      <w:r w:rsidR="003759CA">
        <w:rPr>
          <w:rFonts w:ascii="Arial" w:hAnsi="Arial" w:cs="Arial"/>
          <w:sz w:val="22"/>
          <w:szCs w:val="22"/>
        </w:rPr>
        <w:t xml:space="preserve"> is due to expire.</w:t>
      </w:r>
    </w:p>
    <w:p w:rsidR="003759CA" w:rsidRPr="00E50794" w:rsidRDefault="003759CA" w:rsidP="00E50794">
      <w:pPr>
        <w:rPr>
          <w:rFonts w:ascii="Arial" w:hAnsi="Arial" w:cs="Arial"/>
          <w:sz w:val="22"/>
          <w:szCs w:val="22"/>
        </w:rPr>
      </w:pPr>
    </w:p>
    <w:p w:rsidR="00E50794" w:rsidRPr="00841ED7" w:rsidRDefault="00E50794" w:rsidP="00E50794">
      <w:pPr>
        <w:rPr>
          <w:rFonts w:ascii="Arial" w:hAnsi="Arial" w:cs="Arial"/>
          <w:b/>
          <w:sz w:val="22"/>
          <w:szCs w:val="22"/>
        </w:rPr>
      </w:pPr>
      <w:r w:rsidRPr="00841ED7">
        <w:rPr>
          <w:rFonts w:ascii="Arial" w:hAnsi="Arial" w:cs="Arial"/>
          <w:b/>
          <w:sz w:val="22"/>
          <w:szCs w:val="22"/>
        </w:rPr>
        <w:t xml:space="preserve">Environment Committee Report 4 August 2016 </w:t>
      </w:r>
    </w:p>
    <w:p w:rsidR="00E50794" w:rsidRDefault="00E50794" w:rsidP="00E50794">
      <w:pPr>
        <w:rPr>
          <w:rFonts w:ascii="Arial" w:hAnsi="Arial" w:cs="Arial"/>
          <w:sz w:val="22"/>
          <w:szCs w:val="22"/>
        </w:rPr>
      </w:pPr>
    </w:p>
    <w:p w:rsidR="00710F2C" w:rsidRDefault="00E635BA" w:rsidP="00E50794">
      <w:pPr>
        <w:rPr>
          <w:rFonts w:ascii="Arial" w:hAnsi="Arial" w:cs="Arial"/>
          <w:sz w:val="22"/>
          <w:szCs w:val="22"/>
        </w:rPr>
      </w:pPr>
      <w:r>
        <w:rPr>
          <w:rFonts w:ascii="Arial" w:hAnsi="Arial" w:cs="Arial"/>
          <w:sz w:val="22"/>
          <w:szCs w:val="22"/>
        </w:rPr>
        <w:t>12</w:t>
      </w:r>
      <w:r w:rsidR="003759CA">
        <w:rPr>
          <w:rFonts w:ascii="Arial" w:hAnsi="Arial" w:cs="Arial"/>
          <w:sz w:val="22"/>
          <w:szCs w:val="22"/>
        </w:rPr>
        <w:tab/>
        <w:t xml:space="preserve">The </w:t>
      </w:r>
      <w:r w:rsidR="003759CA" w:rsidRPr="003759CA">
        <w:rPr>
          <w:rFonts w:ascii="Arial" w:hAnsi="Arial" w:cs="Arial"/>
          <w:sz w:val="22"/>
          <w:szCs w:val="22"/>
        </w:rPr>
        <w:t xml:space="preserve">Environment Committee Report </w:t>
      </w:r>
      <w:r w:rsidR="003759CA">
        <w:rPr>
          <w:rFonts w:ascii="Arial" w:hAnsi="Arial" w:cs="Arial"/>
          <w:sz w:val="22"/>
          <w:szCs w:val="22"/>
        </w:rPr>
        <w:t xml:space="preserve">of </w:t>
      </w:r>
      <w:r w:rsidR="003759CA" w:rsidRPr="003759CA">
        <w:rPr>
          <w:rFonts w:ascii="Arial" w:hAnsi="Arial" w:cs="Arial"/>
          <w:sz w:val="22"/>
          <w:szCs w:val="22"/>
        </w:rPr>
        <w:t>4 August 2016</w:t>
      </w:r>
      <w:r w:rsidR="003759CA">
        <w:rPr>
          <w:rFonts w:ascii="Arial" w:hAnsi="Arial" w:cs="Arial"/>
          <w:sz w:val="22"/>
          <w:szCs w:val="22"/>
        </w:rPr>
        <w:t xml:space="preserve"> refers to deconstruction of buildings in school grounds as causing safety concerns for students and teachers.  The Committee </w:t>
      </w:r>
      <w:r w:rsidR="00841ED7">
        <w:rPr>
          <w:rFonts w:ascii="Arial" w:hAnsi="Arial" w:cs="Arial"/>
          <w:sz w:val="22"/>
          <w:szCs w:val="22"/>
        </w:rPr>
        <w:t>inaccurately</w:t>
      </w:r>
      <w:r w:rsidR="003759CA">
        <w:rPr>
          <w:rFonts w:ascii="Arial" w:hAnsi="Arial" w:cs="Arial"/>
          <w:sz w:val="22"/>
          <w:szCs w:val="22"/>
        </w:rPr>
        <w:t xml:space="preserve"> refers to use of an </w:t>
      </w:r>
      <w:r w:rsidR="003759CA" w:rsidRPr="00841ED7">
        <w:rPr>
          <w:rFonts w:ascii="Arial" w:hAnsi="Arial" w:cs="Arial"/>
          <w:i/>
          <w:sz w:val="22"/>
          <w:szCs w:val="22"/>
        </w:rPr>
        <w:t>“existing driveway”</w:t>
      </w:r>
      <w:r w:rsidR="00AA1DD8">
        <w:rPr>
          <w:rFonts w:ascii="Arial" w:hAnsi="Arial" w:cs="Arial"/>
          <w:sz w:val="22"/>
          <w:szCs w:val="22"/>
        </w:rPr>
        <w:t>and to “</w:t>
      </w:r>
      <w:r w:rsidR="00AA1DD8" w:rsidRPr="00841ED7">
        <w:rPr>
          <w:rFonts w:ascii="Arial" w:hAnsi="Arial" w:cs="Arial"/>
          <w:i/>
          <w:sz w:val="22"/>
          <w:szCs w:val="22"/>
        </w:rPr>
        <w:t>formed road”</w:t>
      </w:r>
      <w:r w:rsidR="00841ED7">
        <w:rPr>
          <w:rFonts w:ascii="Arial" w:hAnsi="Arial" w:cs="Arial"/>
          <w:sz w:val="22"/>
          <w:szCs w:val="22"/>
        </w:rPr>
        <w:t xml:space="preserve">in describing the proposed Town Belt </w:t>
      </w:r>
      <w:r w:rsidR="003759CA">
        <w:rPr>
          <w:rFonts w:ascii="Arial" w:hAnsi="Arial" w:cs="Arial"/>
          <w:sz w:val="22"/>
          <w:szCs w:val="22"/>
        </w:rPr>
        <w:t xml:space="preserve">route for cars.  </w:t>
      </w:r>
      <w:r w:rsidR="00AA1DD8">
        <w:rPr>
          <w:rFonts w:ascii="Arial" w:hAnsi="Arial" w:cs="Arial"/>
          <w:sz w:val="22"/>
          <w:szCs w:val="22"/>
        </w:rPr>
        <w:t xml:space="preserve">As is explicitly stated in the Wellington Town Belt Act 2016, the town belt (including the service lane) </w:t>
      </w:r>
      <w:r w:rsidR="00AA1DD8" w:rsidRPr="00AA1DD8">
        <w:rPr>
          <w:rFonts w:ascii="Arial" w:hAnsi="Arial" w:cs="Arial"/>
          <w:sz w:val="22"/>
          <w:szCs w:val="22"/>
        </w:rPr>
        <w:t xml:space="preserve">is not </w:t>
      </w:r>
      <w:r w:rsidR="00841ED7">
        <w:rPr>
          <w:rFonts w:ascii="Arial" w:hAnsi="Arial" w:cs="Arial"/>
          <w:sz w:val="22"/>
          <w:szCs w:val="22"/>
        </w:rPr>
        <w:t xml:space="preserve">a </w:t>
      </w:r>
      <w:r w:rsidR="00AA1DD8" w:rsidRPr="00AA1DD8">
        <w:rPr>
          <w:rFonts w:ascii="Arial" w:hAnsi="Arial" w:cs="Arial"/>
          <w:sz w:val="22"/>
          <w:szCs w:val="22"/>
        </w:rPr>
        <w:t>road under the Local Government Act 1974 or the Public Works Act 1981</w:t>
      </w:r>
      <w:r w:rsidR="00744C1D">
        <w:rPr>
          <w:rFonts w:ascii="Arial" w:hAnsi="Arial" w:cs="Arial"/>
          <w:sz w:val="22"/>
          <w:szCs w:val="22"/>
        </w:rPr>
        <w:t>.</w:t>
      </w:r>
      <w:r w:rsidRPr="00E635BA">
        <w:rPr>
          <w:rFonts w:ascii="Arial" w:hAnsi="Arial" w:cs="Arial"/>
          <w:sz w:val="22"/>
          <w:szCs w:val="22"/>
        </w:rPr>
        <w:t>In the Council’s capacity as administrator and trustee of Town Belt, it has the responsibility to ensure the land is managed in accordance with the Town Belt Deed and the Reserves Act 1977, (and the successor Wellington Town Belt Act 2016).</w:t>
      </w:r>
      <w:r>
        <w:rPr>
          <w:rFonts w:ascii="Arial" w:hAnsi="Arial" w:cs="Arial"/>
          <w:sz w:val="22"/>
          <w:szCs w:val="22"/>
        </w:rPr>
        <w:t xml:space="preserve">  That does not include private</w:t>
      </w:r>
      <w:r w:rsidR="00BD153A">
        <w:rPr>
          <w:rFonts w:ascii="Arial" w:hAnsi="Arial" w:cs="Arial"/>
          <w:sz w:val="22"/>
          <w:szCs w:val="22"/>
        </w:rPr>
        <w:t xml:space="preserve"> uses of the T</w:t>
      </w:r>
      <w:r>
        <w:rPr>
          <w:rFonts w:ascii="Arial" w:hAnsi="Arial" w:cs="Arial"/>
          <w:sz w:val="22"/>
          <w:szCs w:val="22"/>
        </w:rPr>
        <w:t>o</w:t>
      </w:r>
      <w:r w:rsidR="00BD153A">
        <w:rPr>
          <w:rFonts w:ascii="Arial" w:hAnsi="Arial" w:cs="Arial"/>
          <w:sz w:val="22"/>
          <w:szCs w:val="22"/>
        </w:rPr>
        <w:t>w</w:t>
      </w:r>
      <w:r>
        <w:rPr>
          <w:rFonts w:ascii="Arial" w:hAnsi="Arial" w:cs="Arial"/>
          <w:sz w:val="22"/>
          <w:szCs w:val="22"/>
        </w:rPr>
        <w:t xml:space="preserve">n </w:t>
      </w:r>
      <w:r w:rsidR="00BD153A">
        <w:rPr>
          <w:rFonts w:ascii="Arial" w:hAnsi="Arial" w:cs="Arial"/>
          <w:sz w:val="22"/>
          <w:szCs w:val="22"/>
        </w:rPr>
        <w:t>B</w:t>
      </w:r>
      <w:r>
        <w:rPr>
          <w:rFonts w:ascii="Arial" w:hAnsi="Arial" w:cs="Arial"/>
          <w:sz w:val="22"/>
          <w:szCs w:val="22"/>
        </w:rPr>
        <w:t xml:space="preserve">elt </w:t>
      </w:r>
      <w:r w:rsidR="00BD153A">
        <w:rPr>
          <w:rFonts w:ascii="Arial" w:hAnsi="Arial" w:cs="Arial"/>
          <w:sz w:val="22"/>
          <w:szCs w:val="22"/>
        </w:rPr>
        <w:t>for the convenience of one party as described in this application.</w:t>
      </w:r>
    </w:p>
    <w:p w:rsidR="00710F2C" w:rsidRDefault="00710F2C" w:rsidP="00E50794">
      <w:pPr>
        <w:rPr>
          <w:rFonts w:ascii="Arial" w:hAnsi="Arial" w:cs="Arial"/>
          <w:sz w:val="22"/>
          <w:szCs w:val="22"/>
        </w:rPr>
      </w:pPr>
    </w:p>
    <w:p w:rsidR="00710F2C" w:rsidRDefault="00E635BA" w:rsidP="00E50794">
      <w:pPr>
        <w:rPr>
          <w:rFonts w:ascii="Arial" w:hAnsi="Arial" w:cs="Arial"/>
          <w:sz w:val="22"/>
          <w:szCs w:val="22"/>
        </w:rPr>
      </w:pPr>
      <w:r>
        <w:rPr>
          <w:rFonts w:ascii="Arial" w:hAnsi="Arial" w:cs="Arial"/>
          <w:sz w:val="22"/>
          <w:szCs w:val="22"/>
        </w:rPr>
        <w:t>13</w:t>
      </w:r>
      <w:r>
        <w:rPr>
          <w:rFonts w:ascii="Arial" w:hAnsi="Arial" w:cs="Arial"/>
          <w:sz w:val="22"/>
          <w:szCs w:val="22"/>
        </w:rPr>
        <w:tab/>
      </w:r>
      <w:r w:rsidR="00710F2C">
        <w:rPr>
          <w:rFonts w:ascii="Arial" w:hAnsi="Arial" w:cs="Arial"/>
          <w:sz w:val="22"/>
          <w:szCs w:val="22"/>
        </w:rPr>
        <w:t xml:space="preserve">The Environment Committee report refers to the requirement for public consultation as required under the Wellington Town Belt Act 2016 and the Wellington Town belt Management Plan 2013.  MVRA agrees with this requirement.  Further since this is a significant variance from standard practice in the proposal to permit private use of the Town Belt, MVRA seeks that the public consultation be </w:t>
      </w:r>
      <w:r>
        <w:rPr>
          <w:rFonts w:ascii="Arial" w:hAnsi="Arial" w:cs="Arial"/>
          <w:sz w:val="22"/>
          <w:szCs w:val="22"/>
        </w:rPr>
        <w:t>well publicised</w:t>
      </w:r>
      <w:r w:rsidR="00710F2C">
        <w:rPr>
          <w:rFonts w:ascii="Arial" w:hAnsi="Arial" w:cs="Arial"/>
          <w:sz w:val="22"/>
          <w:szCs w:val="22"/>
        </w:rPr>
        <w:t xml:space="preserve"> and opportunities for input and consideration given.  Unlike the previous use of the Ellice Street quarry as a film location, this proposed use of the town belt to facilitate private parking offers no economic gains to Wellington.</w:t>
      </w:r>
    </w:p>
    <w:p w:rsidR="00BD153A" w:rsidRDefault="00BD153A" w:rsidP="00E50794">
      <w:pPr>
        <w:rPr>
          <w:rFonts w:ascii="Arial" w:hAnsi="Arial" w:cs="Arial"/>
          <w:sz w:val="22"/>
          <w:szCs w:val="22"/>
        </w:rPr>
      </w:pPr>
    </w:p>
    <w:p w:rsidR="00BD153A" w:rsidRDefault="00BD153A" w:rsidP="00E50794">
      <w:pPr>
        <w:rPr>
          <w:rFonts w:ascii="Arial" w:hAnsi="Arial" w:cs="Arial"/>
          <w:sz w:val="22"/>
          <w:szCs w:val="22"/>
        </w:rPr>
      </w:pPr>
      <w:r>
        <w:rPr>
          <w:rFonts w:ascii="Arial" w:hAnsi="Arial" w:cs="Arial"/>
          <w:sz w:val="22"/>
          <w:szCs w:val="22"/>
        </w:rPr>
        <w:t>14</w:t>
      </w:r>
      <w:r>
        <w:rPr>
          <w:rFonts w:ascii="Arial" w:hAnsi="Arial" w:cs="Arial"/>
          <w:sz w:val="22"/>
          <w:szCs w:val="22"/>
        </w:rPr>
        <w:tab/>
      </w:r>
      <w:r w:rsidRPr="00BD153A">
        <w:rPr>
          <w:rFonts w:ascii="Arial" w:hAnsi="Arial" w:cs="Arial"/>
          <w:sz w:val="22"/>
          <w:szCs w:val="22"/>
        </w:rPr>
        <w:t xml:space="preserve">MVRA notes that there are discrepancies in the Environment Committee Report which do not reflect the legal and physical situation of the Town Belt area and the WEGC </w:t>
      </w:r>
      <w:r w:rsidRPr="00BD153A">
        <w:rPr>
          <w:rFonts w:ascii="Arial" w:hAnsi="Arial" w:cs="Arial"/>
          <w:sz w:val="22"/>
          <w:szCs w:val="22"/>
        </w:rPr>
        <w:lastRenderedPageBreak/>
        <w:t>area.  MVRA recommends that Councillors and staff visit the area to gain a better understanding of the proposal.</w:t>
      </w:r>
    </w:p>
    <w:p w:rsidR="00F109D0" w:rsidRDefault="00F109D0" w:rsidP="00E50794">
      <w:pPr>
        <w:rPr>
          <w:rFonts w:ascii="Arial" w:hAnsi="Arial" w:cs="Arial"/>
          <w:sz w:val="22"/>
          <w:szCs w:val="22"/>
        </w:rPr>
      </w:pPr>
    </w:p>
    <w:p w:rsidR="00744C1D" w:rsidRDefault="00744C1D" w:rsidP="00E50794">
      <w:pPr>
        <w:rPr>
          <w:rFonts w:ascii="Arial" w:hAnsi="Arial" w:cs="Arial"/>
          <w:b/>
          <w:sz w:val="22"/>
          <w:szCs w:val="22"/>
        </w:rPr>
      </w:pPr>
      <w:r w:rsidRPr="00744C1D">
        <w:rPr>
          <w:rFonts w:ascii="Arial" w:hAnsi="Arial" w:cs="Arial"/>
          <w:b/>
          <w:sz w:val="22"/>
          <w:szCs w:val="22"/>
        </w:rPr>
        <w:t>Trees</w:t>
      </w:r>
    </w:p>
    <w:p w:rsidR="00744C1D" w:rsidRPr="00744C1D" w:rsidRDefault="00744C1D" w:rsidP="00E50794">
      <w:pPr>
        <w:rPr>
          <w:rFonts w:ascii="Arial" w:hAnsi="Arial" w:cs="Arial"/>
          <w:sz w:val="22"/>
          <w:szCs w:val="22"/>
        </w:rPr>
      </w:pPr>
    </w:p>
    <w:p w:rsidR="00744C1D" w:rsidRPr="00744C1D" w:rsidRDefault="00BD153A" w:rsidP="00E50794">
      <w:pPr>
        <w:rPr>
          <w:rFonts w:ascii="Arial" w:hAnsi="Arial" w:cs="Arial"/>
          <w:sz w:val="22"/>
          <w:szCs w:val="22"/>
        </w:rPr>
      </w:pPr>
      <w:r>
        <w:rPr>
          <w:rFonts w:ascii="Arial" w:hAnsi="Arial" w:cs="Arial"/>
          <w:sz w:val="22"/>
          <w:szCs w:val="22"/>
        </w:rPr>
        <w:t>15</w:t>
      </w:r>
      <w:r w:rsidR="00744C1D" w:rsidRPr="00744C1D">
        <w:rPr>
          <w:rFonts w:ascii="Arial" w:hAnsi="Arial" w:cs="Arial"/>
          <w:sz w:val="22"/>
          <w:szCs w:val="22"/>
        </w:rPr>
        <w:tab/>
        <w:t>There are indications that WEGC is preparing not only to prune the Hector’s pine</w:t>
      </w:r>
      <w:r>
        <w:rPr>
          <w:rFonts w:ascii="Arial" w:hAnsi="Arial" w:cs="Arial"/>
          <w:sz w:val="22"/>
          <w:szCs w:val="22"/>
        </w:rPr>
        <w:t xml:space="preserve"> tree</w:t>
      </w:r>
      <w:r w:rsidR="00744C1D" w:rsidRPr="00744C1D">
        <w:rPr>
          <w:rFonts w:ascii="Arial" w:hAnsi="Arial" w:cs="Arial"/>
          <w:sz w:val="22"/>
          <w:szCs w:val="22"/>
        </w:rPr>
        <w:t xml:space="preserve">s adjacent to the track but </w:t>
      </w:r>
      <w:r>
        <w:rPr>
          <w:rFonts w:ascii="Arial" w:hAnsi="Arial" w:cs="Arial"/>
          <w:sz w:val="22"/>
          <w:szCs w:val="22"/>
        </w:rPr>
        <w:t xml:space="preserve">may </w:t>
      </w:r>
      <w:r w:rsidR="00744C1D" w:rsidRPr="00744C1D">
        <w:rPr>
          <w:rFonts w:ascii="Arial" w:hAnsi="Arial" w:cs="Arial"/>
          <w:sz w:val="22"/>
          <w:szCs w:val="22"/>
        </w:rPr>
        <w:t xml:space="preserve">also clear-fell any </w:t>
      </w:r>
      <w:r>
        <w:rPr>
          <w:rFonts w:ascii="Arial" w:hAnsi="Arial" w:cs="Arial"/>
          <w:sz w:val="22"/>
          <w:szCs w:val="22"/>
        </w:rPr>
        <w:t xml:space="preserve">trees </w:t>
      </w:r>
      <w:r w:rsidR="00744C1D" w:rsidRPr="00744C1D">
        <w:rPr>
          <w:rFonts w:ascii="Arial" w:hAnsi="Arial" w:cs="Arial"/>
          <w:sz w:val="22"/>
          <w:szCs w:val="22"/>
        </w:rPr>
        <w:t>right by the track.  Some pruning may be needed for general maintenance but any decision on clear-felling should be made in the interests of the park as green recreation space and not for private car access.  The Mt Victoria Historical Society submitted in respect of the Mt Victoria/Matairangi Master Plan in support of the long-term retention of the historic pine trees behind Ellice Street</w:t>
      </w:r>
      <w:r>
        <w:rPr>
          <w:rFonts w:ascii="Arial" w:hAnsi="Arial" w:cs="Arial"/>
          <w:sz w:val="22"/>
          <w:szCs w:val="22"/>
        </w:rPr>
        <w:t xml:space="preserve">.  These trees were part of a group </w:t>
      </w:r>
      <w:r w:rsidR="00744C1D" w:rsidRPr="00744C1D">
        <w:rPr>
          <w:rFonts w:ascii="Arial" w:hAnsi="Arial" w:cs="Arial"/>
          <w:sz w:val="22"/>
          <w:szCs w:val="22"/>
        </w:rPr>
        <w:t>during the Depression of the 1930s on Mt Victoria</w:t>
      </w:r>
      <w:r>
        <w:rPr>
          <w:rFonts w:ascii="Arial" w:hAnsi="Arial" w:cs="Arial"/>
          <w:sz w:val="22"/>
          <w:szCs w:val="22"/>
        </w:rPr>
        <w:t xml:space="preserve"> and have historic significance.</w:t>
      </w:r>
    </w:p>
    <w:p w:rsidR="00914B2D" w:rsidRDefault="00914B2D" w:rsidP="00CF4D7C">
      <w:pPr>
        <w:rPr>
          <w:rFonts w:ascii="Arial" w:hAnsi="Arial" w:cs="Arial"/>
          <w:sz w:val="22"/>
          <w:szCs w:val="22"/>
        </w:rPr>
      </w:pPr>
    </w:p>
    <w:p w:rsidR="00914B2D" w:rsidRPr="00376C62" w:rsidRDefault="00914B2D" w:rsidP="00CF4D7C">
      <w:pPr>
        <w:rPr>
          <w:rFonts w:ascii="Arial" w:hAnsi="Arial" w:cs="Arial"/>
          <w:b/>
          <w:sz w:val="22"/>
          <w:szCs w:val="22"/>
        </w:rPr>
      </w:pPr>
      <w:r w:rsidRPr="00376C62">
        <w:rPr>
          <w:rFonts w:ascii="Arial" w:hAnsi="Arial" w:cs="Arial"/>
          <w:b/>
          <w:sz w:val="22"/>
          <w:szCs w:val="22"/>
        </w:rPr>
        <w:t xml:space="preserve">Town Belt </w:t>
      </w:r>
      <w:r w:rsidR="00D874E3" w:rsidRPr="00376C62">
        <w:rPr>
          <w:rFonts w:ascii="Arial" w:hAnsi="Arial" w:cs="Arial"/>
          <w:b/>
          <w:sz w:val="22"/>
          <w:szCs w:val="22"/>
        </w:rPr>
        <w:t>Oversight I</w:t>
      </w:r>
      <w:r w:rsidRPr="00376C62">
        <w:rPr>
          <w:rFonts w:ascii="Arial" w:hAnsi="Arial" w:cs="Arial"/>
          <w:b/>
          <w:sz w:val="22"/>
          <w:szCs w:val="22"/>
        </w:rPr>
        <w:t>ssues</w:t>
      </w:r>
    </w:p>
    <w:p w:rsidR="00914B2D" w:rsidRDefault="00914B2D" w:rsidP="00CF4D7C">
      <w:pPr>
        <w:rPr>
          <w:rFonts w:ascii="Arial" w:hAnsi="Arial" w:cs="Arial"/>
          <w:sz w:val="22"/>
          <w:szCs w:val="22"/>
        </w:rPr>
      </w:pPr>
    </w:p>
    <w:p w:rsidR="0054189F" w:rsidRDefault="00BD153A" w:rsidP="008C519C">
      <w:pPr>
        <w:rPr>
          <w:rFonts w:ascii="Arial" w:hAnsi="Arial" w:cs="Arial"/>
          <w:sz w:val="22"/>
          <w:szCs w:val="22"/>
        </w:rPr>
      </w:pPr>
      <w:r>
        <w:rPr>
          <w:rFonts w:ascii="Arial" w:hAnsi="Arial" w:cs="Arial"/>
          <w:sz w:val="22"/>
          <w:szCs w:val="22"/>
        </w:rPr>
        <w:t>16</w:t>
      </w:r>
      <w:r>
        <w:rPr>
          <w:rFonts w:ascii="Arial" w:hAnsi="Arial" w:cs="Arial"/>
          <w:sz w:val="22"/>
          <w:szCs w:val="22"/>
        </w:rPr>
        <w:tab/>
      </w:r>
      <w:r w:rsidR="0003603D">
        <w:rPr>
          <w:rFonts w:ascii="Arial" w:hAnsi="Arial" w:cs="Arial"/>
          <w:sz w:val="22"/>
          <w:szCs w:val="22"/>
        </w:rPr>
        <w:t xml:space="preserve">MVRA </w:t>
      </w:r>
      <w:r w:rsidR="00D874E3">
        <w:rPr>
          <w:rFonts w:ascii="Arial" w:hAnsi="Arial" w:cs="Arial"/>
          <w:sz w:val="22"/>
          <w:szCs w:val="22"/>
        </w:rPr>
        <w:t>has received differ</w:t>
      </w:r>
      <w:r>
        <w:rPr>
          <w:rFonts w:ascii="Arial" w:hAnsi="Arial" w:cs="Arial"/>
          <w:sz w:val="22"/>
          <w:szCs w:val="22"/>
        </w:rPr>
        <w:t xml:space="preserve">ing </w:t>
      </w:r>
      <w:r w:rsidR="00D874E3">
        <w:rPr>
          <w:rFonts w:ascii="Arial" w:hAnsi="Arial" w:cs="Arial"/>
          <w:sz w:val="22"/>
          <w:szCs w:val="22"/>
        </w:rPr>
        <w:t xml:space="preserve">comments from Council staff on aspects of the proposal and of management of Town Belt that appears to indicate less than ideal communication </w:t>
      </w:r>
      <w:r>
        <w:rPr>
          <w:rFonts w:ascii="Arial" w:hAnsi="Arial" w:cs="Arial"/>
          <w:sz w:val="22"/>
          <w:szCs w:val="22"/>
        </w:rPr>
        <w:t>between parts of C</w:t>
      </w:r>
      <w:r w:rsidR="00D874E3">
        <w:rPr>
          <w:rFonts w:ascii="Arial" w:hAnsi="Arial" w:cs="Arial"/>
          <w:sz w:val="22"/>
          <w:szCs w:val="22"/>
        </w:rPr>
        <w:t xml:space="preserve">ouncil.  For example, at </w:t>
      </w:r>
      <w:r w:rsidR="00D874E3" w:rsidRPr="00D874E3">
        <w:rPr>
          <w:rFonts w:ascii="Arial" w:hAnsi="Arial" w:cs="Arial"/>
          <w:sz w:val="22"/>
          <w:szCs w:val="22"/>
        </w:rPr>
        <w:t xml:space="preserve">the meeting on 27 July </w:t>
      </w:r>
      <w:r w:rsidR="00D874E3">
        <w:rPr>
          <w:rFonts w:ascii="Arial" w:hAnsi="Arial" w:cs="Arial"/>
          <w:sz w:val="22"/>
          <w:szCs w:val="22"/>
        </w:rPr>
        <w:t>with Council representatives and some local residents</w:t>
      </w:r>
      <w:r w:rsidR="00D874E3" w:rsidRPr="00D874E3">
        <w:rPr>
          <w:rFonts w:ascii="Arial" w:hAnsi="Arial" w:cs="Arial"/>
          <w:sz w:val="22"/>
          <w:szCs w:val="22"/>
        </w:rPr>
        <w:t xml:space="preserve">, an undertaking was made to repair damage to log fencing at the Ellice Street Quarry (dog exercise area).  As at 20 August no progress on the repairs had been made.  </w:t>
      </w:r>
      <w:r w:rsidR="00062A30">
        <w:rPr>
          <w:rFonts w:ascii="Arial" w:hAnsi="Arial" w:cs="Arial"/>
          <w:sz w:val="22"/>
          <w:szCs w:val="22"/>
        </w:rPr>
        <w:t xml:space="preserve">The </w:t>
      </w:r>
      <w:r w:rsidR="00D874E3">
        <w:rPr>
          <w:rFonts w:ascii="Arial" w:hAnsi="Arial" w:cs="Arial"/>
          <w:sz w:val="22"/>
          <w:szCs w:val="22"/>
        </w:rPr>
        <w:t xml:space="preserve">lack of follow-up </w:t>
      </w:r>
      <w:r w:rsidR="00062A30">
        <w:rPr>
          <w:rFonts w:ascii="Arial" w:hAnsi="Arial" w:cs="Arial"/>
          <w:sz w:val="22"/>
          <w:szCs w:val="22"/>
        </w:rPr>
        <w:t xml:space="preserve">action </w:t>
      </w:r>
      <w:r w:rsidR="00D874E3">
        <w:rPr>
          <w:rFonts w:ascii="Arial" w:hAnsi="Arial" w:cs="Arial"/>
          <w:sz w:val="22"/>
          <w:szCs w:val="22"/>
        </w:rPr>
        <w:t>is disappointing</w:t>
      </w:r>
      <w:r w:rsidR="0054189F">
        <w:rPr>
          <w:rFonts w:ascii="Arial" w:hAnsi="Arial" w:cs="Arial"/>
          <w:sz w:val="22"/>
          <w:szCs w:val="22"/>
        </w:rPr>
        <w:t xml:space="preserve">. There has also in the last week been a start on </w:t>
      </w:r>
      <w:r w:rsidR="00062A30">
        <w:rPr>
          <w:rFonts w:ascii="Arial" w:hAnsi="Arial" w:cs="Arial"/>
          <w:sz w:val="22"/>
          <w:szCs w:val="22"/>
        </w:rPr>
        <w:t xml:space="preserve">other maintenance work </w:t>
      </w:r>
      <w:r w:rsidR="0054189F">
        <w:rPr>
          <w:rFonts w:ascii="Arial" w:hAnsi="Arial" w:cs="Arial"/>
          <w:sz w:val="22"/>
          <w:szCs w:val="22"/>
        </w:rPr>
        <w:t>including use of a bulldozer and installation of temporary fencing at the Ellice Street quarry which was not advised to locals not to Town Belt oversight staff at the Council.</w:t>
      </w:r>
      <w:r>
        <w:rPr>
          <w:rFonts w:ascii="Arial" w:hAnsi="Arial" w:cs="Arial"/>
          <w:sz w:val="22"/>
          <w:szCs w:val="22"/>
        </w:rPr>
        <w:t>MVRA wishes to ensure that the Town Belt management doesn’t suffer from communication issues and wants to see clear adherence to requirements and follow-up on verbal assurances.</w:t>
      </w:r>
    </w:p>
    <w:p w:rsidR="00D874E3" w:rsidRDefault="00D874E3" w:rsidP="008C519C">
      <w:pPr>
        <w:rPr>
          <w:rFonts w:ascii="Arial" w:hAnsi="Arial" w:cs="Arial"/>
          <w:sz w:val="22"/>
          <w:szCs w:val="22"/>
        </w:rPr>
      </w:pPr>
    </w:p>
    <w:p w:rsidR="00EA2856" w:rsidRDefault="00BD153A" w:rsidP="00CF4D7C">
      <w:pPr>
        <w:rPr>
          <w:rFonts w:ascii="Arial" w:hAnsi="Arial" w:cs="Arial"/>
          <w:sz w:val="22"/>
          <w:szCs w:val="22"/>
        </w:rPr>
      </w:pPr>
      <w:r>
        <w:rPr>
          <w:rFonts w:ascii="Arial" w:hAnsi="Arial" w:cs="Arial"/>
          <w:sz w:val="22"/>
          <w:szCs w:val="22"/>
        </w:rPr>
        <w:t>17</w:t>
      </w:r>
      <w:r>
        <w:rPr>
          <w:rFonts w:ascii="Arial" w:hAnsi="Arial" w:cs="Arial"/>
          <w:sz w:val="22"/>
          <w:szCs w:val="22"/>
        </w:rPr>
        <w:tab/>
      </w:r>
      <w:r w:rsidR="00D874E3">
        <w:rPr>
          <w:rFonts w:ascii="Arial" w:hAnsi="Arial" w:cs="Arial"/>
          <w:sz w:val="22"/>
          <w:szCs w:val="22"/>
        </w:rPr>
        <w:t>U</w:t>
      </w:r>
      <w:r w:rsidR="008C519C">
        <w:rPr>
          <w:rFonts w:ascii="Arial" w:hAnsi="Arial" w:cs="Arial"/>
          <w:sz w:val="22"/>
          <w:szCs w:val="22"/>
        </w:rPr>
        <w:t xml:space="preserve">nder Section 24 of the </w:t>
      </w:r>
      <w:r w:rsidR="008C519C" w:rsidRPr="008C519C">
        <w:rPr>
          <w:rFonts w:ascii="Arial" w:hAnsi="Arial" w:cs="Arial"/>
          <w:sz w:val="22"/>
          <w:szCs w:val="22"/>
        </w:rPr>
        <w:t>Wellington Town Belt Act 2016</w:t>
      </w:r>
      <w:r w:rsidR="00D874E3">
        <w:rPr>
          <w:rFonts w:ascii="Arial" w:hAnsi="Arial" w:cs="Arial"/>
          <w:sz w:val="22"/>
          <w:szCs w:val="22"/>
        </w:rPr>
        <w:t>, no part of the Town Belt</w:t>
      </w:r>
      <w:r w:rsidR="008C519C" w:rsidRPr="008C519C">
        <w:rPr>
          <w:rFonts w:ascii="Arial" w:hAnsi="Arial" w:cs="Arial"/>
          <w:sz w:val="22"/>
          <w:szCs w:val="22"/>
        </w:rPr>
        <w:t xml:space="preserve">is </w:t>
      </w:r>
      <w:r w:rsidR="00D874E3">
        <w:rPr>
          <w:rFonts w:ascii="Arial" w:hAnsi="Arial" w:cs="Arial"/>
          <w:sz w:val="22"/>
          <w:szCs w:val="22"/>
        </w:rPr>
        <w:t>designated as</w:t>
      </w:r>
      <w:r w:rsidR="008C519C" w:rsidRPr="008C519C">
        <w:rPr>
          <w:rFonts w:ascii="Arial" w:hAnsi="Arial" w:cs="Arial"/>
          <w:sz w:val="22"/>
          <w:szCs w:val="22"/>
        </w:rPr>
        <w:t xml:space="preserve"> road</w:t>
      </w:r>
      <w:r w:rsidR="00D874E3">
        <w:rPr>
          <w:rFonts w:ascii="Arial" w:hAnsi="Arial" w:cs="Arial"/>
          <w:sz w:val="22"/>
          <w:szCs w:val="22"/>
        </w:rPr>
        <w:t xml:space="preserve">. An application to use part of the Town Belt as a road for access for private cars is not a minor issue and should not be dealt with by </w:t>
      </w:r>
      <w:r w:rsidR="00376C62">
        <w:rPr>
          <w:rFonts w:ascii="Arial" w:hAnsi="Arial" w:cs="Arial"/>
          <w:sz w:val="22"/>
          <w:szCs w:val="22"/>
        </w:rPr>
        <w:t xml:space="preserve">means of license application or non-notified amendment to the Town Belt Management Plan.  The limited discussion with some local residents is not </w:t>
      </w:r>
      <w:r w:rsidR="00EA2856">
        <w:rPr>
          <w:rFonts w:ascii="Arial" w:hAnsi="Arial" w:cs="Arial"/>
          <w:sz w:val="22"/>
          <w:szCs w:val="22"/>
        </w:rPr>
        <w:t xml:space="preserve">adequate consultation with the wider community </w:t>
      </w:r>
      <w:r w:rsidR="00376C62">
        <w:rPr>
          <w:rFonts w:ascii="Arial" w:hAnsi="Arial" w:cs="Arial"/>
          <w:sz w:val="22"/>
          <w:szCs w:val="22"/>
        </w:rPr>
        <w:t xml:space="preserve">on an application for private use </w:t>
      </w:r>
      <w:r w:rsidR="00EA2856">
        <w:rPr>
          <w:rFonts w:ascii="Arial" w:hAnsi="Arial" w:cs="Arial"/>
          <w:sz w:val="22"/>
          <w:szCs w:val="22"/>
        </w:rPr>
        <w:t>of the Town Belt.</w:t>
      </w:r>
    </w:p>
    <w:p w:rsidR="0054189F" w:rsidRDefault="0054189F" w:rsidP="00CF4D7C">
      <w:pPr>
        <w:rPr>
          <w:rFonts w:ascii="Arial" w:hAnsi="Arial" w:cs="Arial"/>
          <w:sz w:val="22"/>
          <w:szCs w:val="22"/>
        </w:rPr>
      </w:pPr>
    </w:p>
    <w:p w:rsidR="00361B02" w:rsidRPr="00062A30" w:rsidRDefault="00361B02" w:rsidP="00361B02">
      <w:pPr>
        <w:rPr>
          <w:rFonts w:ascii="Arial" w:hAnsi="Arial" w:cs="Arial"/>
          <w:b/>
          <w:sz w:val="22"/>
          <w:szCs w:val="22"/>
        </w:rPr>
      </w:pPr>
      <w:r w:rsidRPr="00062A30">
        <w:rPr>
          <w:rFonts w:ascii="Arial" w:hAnsi="Arial" w:cs="Arial"/>
          <w:b/>
          <w:sz w:val="22"/>
          <w:szCs w:val="22"/>
        </w:rPr>
        <w:t>Inaccuracies in License Application</w:t>
      </w:r>
    </w:p>
    <w:p w:rsidR="00361B02" w:rsidRPr="00361B02" w:rsidRDefault="00361B02" w:rsidP="00361B02">
      <w:pPr>
        <w:rPr>
          <w:rFonts w:ascii="Arial" w:hAnsi="Arial" w:cs="Arial"/>
          <w:sz w:val="22"/>
          <w:szCs w:val="22"/>
        </w:rPr>
      </w:pPr>
    </w:p>
    <w:p w:rsidR="00361B02" w:rsidRPr="00361B02" w:rsidRDefault="00BD153A" w:rsidP="00361B02">
      <w:pPr>
        <w:rPr>
          <w:rFonts w:ascii="Arial" w:hAnsi="Arial" w:cs="Arial"/>
          <w:sz w:val="22"/>
          <w:szCs w:val="22"/>
        </w:rPr>
      </w:pPr>
      <w:r>
        <w:rPr>
          <w:rFonts w:ascii="Arial" w:hAnsi="Arial" w:cs="Arial"/>
          <w:sz w:val="22"/>
          <w:szCs w:val="22"/>
        </w:rPr>
        <w:t>18</w:t>
      </w:r>
      <w:r w:rsidR="00361B02" w:rsidRPr="00361B02">
        <w:rPr>
          <w:rFonts w:ascii="Arial" w:hAnsi="Arial" w:cs="Arial"/>
          <w:sz w:val="22"/>
          <w:szCs w:val="22"/>
        </w:rPr>
        <w:tab/>
        <w:t>In relation to the specific license application, MVRA notes a number of inaccuracies in the license application</w:t>
      </w:r>
      <w:r w:rsidR="00EB4C99">
        <w:rPr>
          <w:rFonts w:ascii="Arial" w:hAnsi="Arial" w:cs="Arial"/>
          <w:sz w:val="22"/>
          <w:szCs w:val="22"/>
        </w:rPr>
        <w:t xml:space="preserve"> itself</w:t>
      </w:r>
      <w:r w:rsidR="00361B02" w:rsidRPr="00361B02">
        <w:rPr>
          <w:rFonts w:ascii="Arial" w:hAnsi="Arial" w:cs="Arial"/>
          <w:sz w:val="22"/>
          <w:szCs w:val="22"/>
        </w:rPr>
        <w:t>, incorrect assumptions, and matters that are at odds with the relevant legislation governing use of the town belt.  Relevant clauses are included in Appendix 1.</w:t>
      </w:r>
    </w:p>
    <w:p w:rsidR="00361B02" w:rsidRPr="00361B02" w:rsidRDefault="00361B02" w:rsidP="00361B02">
      <w:pPr>
        <w:rPr>
          <w:rFonts w:ascii="Arial" w:hAnsi="Arial" w:cs="Arial"/>
          <w:sz w:val="22"/>
          <w:szCs w:val="22"/>
        </w:rPr>
      </w:pPr>
    </w:p>
    <w:p w:rsidR="00361B02" w:rsidRPr="00361B02" w:rsidRDefault="00BD153A" w:rsidP="00361B02">
      <w:pPr>
        <w:rPr>
          <w:rFonts w:ascii="Arial" w:hAnsi="Arial" w:cs="Arial"/>
          <w:sz w:val="22"/>
          <w:szCs w:val="22"/>
        </w:rPr>
      </w:pPr>
      <w:r>
        <w:rPr>
          <w:rFonts w:ascii="Arial" w:hAnsi="Arial" w:cs="Arial"/>
          <w:sz w:val="22"/>
          <w:szCs w:val="22"/>
        </w:rPr>
        <w:t>19</w:t>
      </w:r>
      <w:r w:rsidR="00361B02" w:rsidRPr="00361B02">
        <w:rPr>
          <w:rFonts w:ascii="Arial" w:hAnsi="Arial" w:cs="Arial"/>
          <w:sz w:val="22"/>
          <w:szCs w:val="22"/>
        </w:rPr>
        <w:tab/>
        <w:t>The proposed access to Wellington East Girls’ College (WEGC) would consist of two parts of thoroughfare after leaving Ellice Street:</w:t>
      </w:r>
    </w:p>
    <w:p w:rsidR="00361B02" w:rsidRPr="00361B02" w:rsidRDefault="00361B02" w:rsidP="00BD153A">
      <w:pPr>
        <w:ind w:left="720"/>
        <w:rPr>
          <w:rFonts w:ascii="Arial" w:hAnsi="Arial" w:cs="Arial"/>
          <w:sz w:val="22"/>
          <w:szCs w:val="22"/>
        </w:rPr>
      </w:pPr>
      <w:r w:rsidRPr="00361B02">
        <w:rPr>
          <w:rFonts w:ascii="Arial" w:hAnsi="Arial" w:cs="Arial"/>
          <w:sz w:val="22"/>
          <w:szCs w:val="22"/>
        </w:rPr>
        <w:t>(a)</w:t>
      </w:r>
      <w:r w:rsidRPr="00361B02">
        <w:rPr>
          <w:rFonts w:ascii="Arial" w:hAnsi="Arial" w:cs="Arial"/>
          <w:sz w:val="22"/>
          <w:szCs w:val="22"/>
        </w:rPr>
        <w:tab/>
        <w:t xml:space="preserve">Part A - the service access lane immediately adjoining Ellice Street which is used by Wellington City Council vehicles on an occasional basis for gardening related activities and other maintenance tasks.  The access lane is not an authorised driveway and stops near the Ellice Street quarry and dog exercise park.  The access lane was tarsealed some years ago following the temporary use of the quarry area as a location for Lord of the Rings filming.  Restoration and improvement of the area was a requirement of the temporary use permit.  The service lane is neither a formed driveway nor a legal road; </w:t>
      </w:r>
    </w:p>
    <w:p w:rsidR="00361B02" w:rsidRPr="00361B02" w:rsidRDefault="00361B02" w:rsidP="00BD153A">
      <w:pPr>
        <w:ind w:left="720"/>
        <w:rPr>
          <w:rFonts w:ascii="Arial" w:hAnsi="Arial" w:cs="Arial"/>
          <w:sz w:val="22"/>
          <w:szCs w:val="22"/>
        </w:rPr>
      </w:pPr>
      <w:r w:rsidRPr="00361B02">
        <w:rPr>
          <w:rFonts w:ascii="Arial" w:hAnsi="Arial" w:cs="Arial"/>
          <w:sz w:val="22"/>
          <w:szCs w:val="22"/>
        </w:rPr>
        <w:t>(b)</w:t>
      </w:r>
      <w:r w:rsidRPr="00361B02">
        <w:rPr>
          <w:rFonts w:ascii="Arial" w:hAnsi="Arial" w:cs="Arial"/>
          <w:sz w:val="22"/>
          <w:szCs w:val="22"/>
        </w:rPr>
        <w:tab/>
        <w:t xml:space="preserve">Part B - the uneven narrow track from the quarry area that runs toward the College’s upper sport’s field.  This track would need work before it could be suitable for private car use.  Trucks occasionally use it under a temporary permit.  </w:t>
      </w:r>
    </w:p>
    <w:p w:rsidR="00361B02" w:rsidRPr="00361B02" w:rsidRDefault="00361B02" w:rsidP="00361B02">
      <w:pPr>
        <w:rPr>
          <w:rFonts w:ascii="Arial" w:hAnsi="Arial" w:cs="Arial"/>
          <w:sz w:val="22"/>
          <w:szCs w:val="22"/>
        </w:rPr>
      </w:pPr>
    </w:p>
    <w:p w:rsidR="00361B02" w:rsidRDefault="00BD153A" w:rsidP="00361B02">
      <w:pPr>
        <w:rPr>
          <w:rFonts w:ascii="Arial" w:hAnsi="Arial" w:cs="Arial"/>
          <w:sz w:val="22"/>
          <w:szCs w:val="22"/>
        </w:rPr>
      </w:pPr>
      <w:r>
        <w:rPr>
          <w:rFonts w:ascii="Arial" w:hAnsi="Arial" w:cs="Arial"/>
          <w:sz w:val="22"/>
          <w:szCs w:val="22"/>
        </w:rPr>
        <w:lastRenderedPageBreak/>
        <w:t>20</w:t>
      </w:r>
      <w:r w:rsidR="00361B02" w:rsidRPr="00361B02">
        <w:rPr>
          <w:rFonts w:ascii="Arial" w:hAnsi="Arial" w:cs="Arial"/>
          <w:sz w:val="22"/>
          <w:szCs w:val="22"/>
        </w:rPr>
        <w:tab/>
        <w:t>Neither Part A the service lane nor Part B the track, are formed driveway nor road as described.  The route described in the map through the College as an internal road, i</w:t>
      </w:r>
      <w:r>
        <w:rPr>
          <w:rFonts w:ascii="Arial" w:hAnsi="Arial" w:cs="Arial"/>
          <w:sz w:val="22"/>
          <w:szCs w:val="22"/>
        </w:rPr>
        <w:t>s</w:t>
      </w:r>
      <w:r w:rsidR="00361B02" w:rsidRPr="00361B02">
        <w:rPr>
          <w:rFonts w:ascii="Arial" w:hAnsi="Arial" w:cs="Arial"/>
          <w:sz w:val="22"/>
          <w:szCs w:val="22"/>
        </w:rPr>
        <w:t xml:space="preserve"> a sealed drive that is broader and more accessible than the service lane off Ellice Street or the track to the sports field.</w:t>
      </w:r>
    </w:p>
    <w:p w:rsidR="00EA2856" w:rsidRDefault="00EA2856" w:rsidP="00CF4D7C">
      <w:pPr>
        <w:rPr>
          <w:rFonts w:ascii="Arial" w:hAnsi="Arial" w:cs="Arial"/>
          <w:sz w:val="22"/>
          <w:szCs w:val="22"/>
          <w:lang w:val="en-NZ"/>
        </w:rPr>
      </w:pPr>
    </w:p>
    <w:p w:rsidR="00EB4C99" w:rsidRPr="005520AC" w:rsidRDefault="005520AC" w:rsidP="00EA2856">
      <w:pPr>
        <w:rPr>
          <w:rFonts w:ascii="Arial" w:hAnsi="Arial" w:cs="Arial"/>
          <w:b/>
          <w:sz w:val="22"/>
          <w:szCs w:val="22"/>
          <w:lang w:val="en-NZ"/>
        </w:rPr>
      </w:pPr>
      <w:r w:rsidRPr="005520AC">
        <w:rPr>
          <w:rFonts w:ascii="Arial" w:hAnsi="Arial" w:cs="Arial"/>
          <w:b/>
          <w:sz w:val="22"/>
          <w:szCs w:val="22"/>
          <w:lang w:val="en-NZ"/>
        </w:rPr>
        <w:t>Conclusion</w:t>
      </w:r>
    </w:p>
    <w:p w:rsidR="005520AC" w:rsidRDefault="005520AC" w:rsidP="00EA2856">
      <w:pPr>
        <w:rPr>
          <w:rFonts w:ascii="Arial" w:hAnsi="Arial" w:cs="Arial"/>
          <w:sz w:val="22"/>
          <w:szCs w:val="22"/>
          <w:lang w:val="en-NZ"/>
        </w:rPr>
      </w:pPr>
    </w:p>
    <w:p w:rsidR="005520AC" w:rsidRDefault="00BD153A" w:rsidP="005520AC">
      <w:pPr>
        <w:rPr>
          <w:rFonts w:ascii="Arial" w:hAnsi="Arial" w:cs="Arial"/>
          <w:sz w:val="22"/>
          <w:szCs w:val="22"/>
          <w:lang w:val="en-NZ"/>
        </w:rPr>
      </w:pPr>
      <w:r>
        <w:rPr>
          <w:rFonts w:ascii="Arial" w:hAnsi="Arial" w:cs="Arial"/>
          <w:sz w:val="22"/>
          <w:szCs w:val="22"/>
          <w:lang w:val="en-NZ"/>
        </w:rPr>
        <w:t>21</w:t>
      </w:r>
      <w:r>
        <w:rPr>
          <w:rFonts w:ascii="Arial" w:hAnsi="Arial" w:cs="Arial"/>
          <w:sz w:val="22"/>
          <w:szCs w:val="22"/>
          <w:lang w:val="en-NZ"/>
        </w:rPr>
        <w:tab/>
      </w:r>
      <w:r w:rsidR="005520AC">
        <w:rPr>
          <w:rFonts w:ascii="Arial" w:hAnsi="Arial" w:cs="Arial"/>
          <w:sz w:val="22"/>
          <w:szCs w:val="22"/>
          <w:lang w:val="en-NZ"/>
        </w:rPr>
        <w:t>Mt Victoria Residents’ Association believes there needs to be full</w:t>
      </w:r>
      <w:r w:rsidR="005520AC" w:rsidRPr="005520AC">
        <w:rPr>
          <w:rFonts w:ascii="Arial" w:hAnsi="Arial" w:cs="Arial"/>
          <w:sz w:val="22"/>
          <w:szCs w:val="22"/>
          <w:lang w:val="en-NZ"/>
        </w:rPr>
        <w:t xml:space="preserve"> public consultation on th</w:t>
      </w:r>
      <w:r w:rsidR="005520AC">
        <w:rPr>
          <w:rFonts w:ascii="Arial" w:hAnsi="Arial" w:cs="Arial"/>
          <w:sz w:val="22"/>
          <w:szCs w:val="22"/>
          <w:lang w:val="en-NZ"/>
        </w:rPr>
        <w:t>is</w:t>
      </w:r>
      <w:r w:rsidR="005520AC" w:rsidRPr="005520AC">
        <w:rPr>
          <w:rFonts w:ascii="Arial" w:hAnsi="Arial" w:cs="Arial"/>
          <w:sz w:val="22"/>
          <w:szCs w:val="22"/>
          <w:lang w:val="en-NZ"/>
        </w:rPr>
        <w:t xml:space="preserve"> proposal to issue an access license to W</w:t>
      </w:r>
      <w:r w:rsidR="005520AC">
        <w:rPr>
          <w:rFonts w:ascii="Arial" w:hAnsi="Arial" w:cs="Arial"/>
          <w:sz w:val="22"/>
          <w:szCs w:val="22"/>
          <w:lang w:val="en-NZ"/>
        </w:rPr>
        <w:t xml:space="preserve">ellington East Girls’ College </w:t>
      </w:r>
      <w:r w:rsidR="005520AC" w:rsidRPr="005520AC">
        <w:rPr>
          <w:rFonts w:ascii="Arial" w:hAnsi="Arial" w:cs="Arial"/>
          <w:sz w:val="22"/>
          <w:szCs w:val="22"/>
          <w:lang w:val="en-NZ"/>
        </w:rPr>
        <w:t xml:space="preserve">for private parking.  </w:t>
      </w:r>
      <w:r w:rsidR="005520AC">
        <w:rPr>
          <w:rFonts w:ascii="Arial" w:hAnsi="Arial" w:cs="Arial"/>
          <w:sz w:val="22"/>
          <w:szCs w:val="22"/>
          <w:lang w:val="en-NZ"/>
        </w:rPr>
        <w:t>There are a range of practical and principled reasons why MVRA opposes the license application including safety concerns, insufficient consideration of alternatives, and legal precedent of issuing a license to use the Town Belt for private purposes.</w:t>
      </w:r>
    </w:p>
    <w:p w:rsidR="005520AC" w:rsidRDefault="005520AC" w:rsidP="005520AC">
      <w:pPr>
        <w:rPr>
          <w:rFonts w:ascii="Arial" w:hAnsi="Arial" w:cs="Arial"/>
          <w:sz w:val="22"/>
          <w:szCs w:val="22"/>
          <w:lang w:val="en-NZ"/>
        </w:rPr>
      </w:pPr>
    </w:p>
    <w:p w:rsidR="005520AC" w:rsidRPr="005520AC" w:rsidRDefault="00BD153A" w:rsidP="005520AC">
      <w:pPr>
        <w:rPr>
          <w:rFonts w:ascii="Arial" w:hAnsi="Arial" w:cs="Arial"/>
          <w:sz w:val="22"/>
          <w:szCs w:val="22"/>
          <w:lang w:val="en-NZ"/>
        </w:rPr>
      </w:pPr>
      <w:r>
        <w:rPr>
          <w:rFonts w:ascii="Arial" w:hAnsi="Arial" w:cs="Arial"/>
          <w:sz w:val="22"/>
          <w:szCs w:val="22"/>
          <w:lang w:val="en-NZ"/>
        </w:rPr>
        <w:t>22</w:t>
      </w:r>
      <w:r>
        <w:rPr>
          <w:rFonts w:ascii="Arial" w:hAnsi="Arial" w:cs="Arial"/>
          <w:sz w:val="22"/>
          <w:szCs w:val="22"/>
          <w:lang w:val="en-NZ"/>
        </w:rPr>
        <w:tab/>
      </w:r>
      <w:r w:rsidR="005520AC">
        <w:rPr>
          <w:rFonts w:ascii="Arial" w:hAnsi="Arial" w:cs="Arial"/>
          <w:sz w:val="22"/>
          <w:szCs w:val="22"/>
          <w:lang w:val="en-NZ"/>
        </w:rPr>
        <w:t xml:space="preserve">If </w:t>
      </w:r>
      <w:r w:rsidR="005520AC" w:rsidRPr="005520AC">
        <w:rPr>
          <w:rFonts w:ascii="Arial" w:hAnsi="Arial" w:cs="Arial"/>
          <w:sz w:val="22"/>
          <w:szCs w:val="22"/>
          <w:lang w:val="en-NZ"/>
        </w:rPr>
        <w:t>the a</w:t>
      </w:r>
      <w:r w:rsidR="005520AC">
        <w:rPr>
          <w:rFonts w:ascii="Arial" w:hAnsi="Arial" w:cs="Arial"/>
          <w:sz w:val="22"/>
          <w:szCs w:val="22"/>
          <w:lang w:val="en-NZ"/>
        </w:rPr>
        <w:t>pplication for a license for a</w:t>
      </w:r>
      <w:r w:rsidR="005520AC" w:rsidRPr="005520AC">
        <w:rPr>
          <w:rFonts w:ascii="Arial" w:hAnsi="Arial" w:cs="Arial"/>
          <w:sz w:val="22"/>
          <w:szCs w:val="22"/>
          <w:lang w:val="en-NZ"/>
        </w:rPr>
        <w:t>ccess proceeds, MVRA would seek to have specific conditions regarding speed, signage, gate control, system of registering and identifying users, and i</w:t>
      </w:r>
      <w:r w:rsidR="005520AC">
        <w:rPr>
          <w:rFonts w:ascii="Arial" w:hAnsi="Arial" w:cs="Arial"/>
          <w:sz w:val="22"/>
          <w:szCs w:val="22"/>
          <w:lang w:val="en-NZ"/>
        </w:rPr>
        <w:t>nformation for users included and would specify these.</w:t>
      </w:r>
    </w:p>
    <w:p w:rsidR="005520AC" w:rsidRPr="005520AC" w:rsidRDefault="005520AC" w:rsidP="005520AC">
      <w:pPr>
        <w:rPr>
          <w:rFonts w:ascii="Arial" w:hAnsi="Arial" w:cs="Arial"/>
          <w:sz w:val="22"/>
          <w:szCs w:val="22"/>
          <w:lang w:val="en-NZ"/>
        </w:rPr>
      </w:pPr>
    </w:p>
    <w:p w:rsidR="001159EA" w:rsidRPr="00611D52" w:rsidRDefault="001159EA"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Appendix 1</w:t>
      </w:r>
      <w:r w:rsidRPr="00611D52">
        <w:rPr>
          <w:rFonts w:ascii="Arial" w:eastAsia="Calibri" w:hAnsi="Arial" w:cs="Arial"/>
          <w:b/>
          <w:sz w:val="22"/>
          <w:szCs w:val="22"/>
          <w:lang w:val="en-NZ" w:eastAsia="en-NZ"/>
        </w:rPr>
        <w:tab/>
        <w:t>RelevantP</w:t>
      </w:r>
      <w:r w:rsidR="00C01A7C" w:rsidRPr="00611D52">
        <w:rPr>
          <w:rFonts w:ascii="Arial" w:eastAsia="Calibri" w:hAnsi="Arial" w:cs="Arial"/>
          <w:b/>
          <w:sz w:val="22"/>
          <w:szCs w:val="22"/>
          <w:lang w:val="en-NZ" w:eastAsia="en-NZ"/>
        </w:rPr>
        <w:t xml:space="preserve">rovisions </w:t>
      </w:r>
    </w:p>
    <w:p w:rsidR="001159EA" w:rsidRDefault="001159EA"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1159EA">
        <w:rPr>
          <w:rFonts w:ascii="Arial" w:eastAsia="Calibri" w:hAnsi="Arial" w:cs="Arial"/>
          <w:b/>
          <w:sz w:val="22"/>
          <w:szCs w:val="22"/>
          <w:lang w:val="en-NZ" w:eastAsia="en-NZ"/>
        </w:rPr>
        <w:t>Wellington Town Belt Act 2016</w:t>
      </w:r>
    </w:p>
    <w:p w:rsidR="00C01A7C" w:rsidRPr="00C01A7C" w:rsidRDefault="00C01A7C" w:rsidP="001159EA">
      <w:pPr>
        <w:rPr>
          <w:rFonts w:ascii="Arial" w:eastAsia="Calibri" w:hAnsi="Arial" w:cs="Arial"/>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4 Principles</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w:t>
      </w:r>
      <w:r w:rsidRPr="00C01A7C">
        <w:rPr>
          <w:rFonts w:ascii="Arial" w:eastAsia="Calibri" w:hAnsi="Arial" w:cs="Arial"/>
          <w:sz w:val="22"/>
          <w:szCs w:val="22"/>
          <w:lang w:val="en-NZ" w:eastAsia="en-NZ"/>
        </w:rPr>
        <w:tab/>
      </w:r>
      <w:r w:rsidRPr="00611D52">
        <w:rPr>
          <w:rFonts w:ascii="Arial" w:eastAsia="Calibri" w:hAnsi="Arial" w:cs="Arial"/>
          <w:b/>
          <w:sz w:val="22"/>
          <w:szCs w:val="22"/>
          <w:lang w:val="en-NZ" w:eastAsia="en-NZ"/>
        </w:rPr>
        <w:t>In performing its role as trustee of the Wellington Town Belt, the Council must</w:t>
      </w:r>
    </w:p>
    <w:p w:rsidR="00C01A7C" w:rsidRPr="00C01A7C" w:rsidRDefault="00C01A7C" w:rsidP="001159EA">
      <w:pPr>
        <w:rPr>
          <w:rFonts w:ascii="Arial" w:eastAsia="Calibri" w:hAnsi="Arial" w:cs="Arial"/>
          <w:sz w:val="22"/>
          <w:szCs w:val="22"/>
          <w:lang w:val="en-NZ" w:eastAsia="en-NZ"/>
        </w:rPr>
      </w:pPr>
      <w:r w:rsidRPr="00611D52">
        <w:rPr>
          <w:rFonts w:ascii="Arial" w:eastAsia="Calibri" w:hAnsi="Arial" w:cs="Arial"/>
          <w:b/>
          <w:sz w:val="22"/>
          <w:szCs w:val="22"/>
          <w:lang w:val="en-NZ" w:eastAsia="en-NZ"/>
        </w:rPr>
        <w:t>(a)</w:t>
      </w:r>
      <w:r w:rsidRPr="00611D52">
        <w:rPr>
          <w:rFonts w:ascii="Arial" w:eastAsia="Calibri" w:hAnsi="Arial" w:cs="Arial"/>
          <w:b/>
          <w:sz w:val="22"/>
          <w:szCs w:val="22"/>
          <w:lang w:val="en-NZ" w:eastAsia="en-NZ"/>
        </w:rPr>
        <w:tab/>
        <w:t>recognise and provide for the protection and enhancement of the Wellington Town Belt for future generations;</w:t>
      </w:r>
      <w:r w:rsidRPr="00C01A7C">
        <w:rPr>
          <w:rFonts w:ascii="Arial" w:eastAsia="Calibri" w:hAnsi="Arial" w:cs="Arial"/>
          <w:sz w:val="22"/>
          <w:szCs w:val="22"/>
          <w:lang w:val="en-NZ" w:eastAsia="en-NZ"/>
        </w:rPr>
        <w:t xml:space="preserve">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t>have particular regard to the following principles:</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(i)</w:t>
      </w:r>
      <w:r w:rsidRPr="00C01A7C">
        <w:rPr>
          <w:rFonts w:ascii="Arial" w:eastAsia="Calibri" w:hAnsi="Arial" w:cs="Arial"/>
          <w:sz w:val="22"/>
          <w:szCs w:val="22"/>
          <w:lang w:val="en-NZ" w:eastAsia="en-NZ"/>
        </w:rPr>
        <w:tab/>
        <w:t>the Wellington Town Belt should be managed in partnership with mana whenua:</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(ii)</w:t>
      </w:r>
      <w:r w:rsidRPr="00611D52">
        <w:rPr>
          <w:rFonts w:ascii="Arial" w:eastAsia="Calibri" w:hAnsi="Arial" w:cs="Arial"/>
          <w:b/>
          <w:sz w:val="22"/>
          <w:szCs w:val="22"/>
          <w:lang w:val="en-NZ" w:eastAsia="en-NZ"/>
        </w:rPr>
        <w:tab/>
        <w:t>the landscape character of the Wellington Town Belt should be protected and enhanced, including by recognising that it was the New Zealand Company’s intention that the original Town Belt not be built on:</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(iii)</w:t>
      </w:r>
      <w:r w:rsidRPr="00C01A7C">
        <w:rPr>
          <w:rFonts w:ascii="Arial" w:eastAsia="Calibri" w:hAnsi="Arial" w:cs="Arial"/>
          <w:sz w:val="22"/>
          <w:szCs w:val="22"/>
          <w:lang w:val="en-NZ" w:eastAsia="en-NZ"/>
        </w:rPr>
        <w:tab/>
        <w:t>the Wellington Town Belt should support healthy indigenous ecosystems:</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(iv)</w:t>
      </w:r>
      <w:r w:rsidRPr="00611D52">
        <w:rPr>
          <w:rFonts w:ascii="Arial" w:eastAsia="Calibri" w:hAnsi="Arial" w:cs="Arial"/>
          <w:b/>
          <w:sz w:val="22"/>
          <w:szCs w:val="22"/>
          <w:lang w:val="en-NZ" w:eastAsia="en-NZ"/>
        </w:rPr>
        <w:tab/>
        <w:t>the Wellington Town Belt should be accessible to all and for all to enjoy:</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(v)</w:t>
      </w:r>
      <w:r w:rsidRPr="00611D52">
        <w:rPr>
          <w:rFonts w:ascii="Arial" w:eastAsia="Calibri" w:hAnsi="Arial" w:cs="Arial"/>
          <w:b/>
          <w:sz w:val="22"/>
          <w:szCs w:val="22"/>
          <w:lang w:val="en-NZ" w:eastAsia="en-NZ"/>
        </w:rPr>
        <w:tab/>
        <w:t>the Wellington Town Belt should be available for a wide range of recreational activities:</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(vi)</w:t>
      </w:r>
      <w:r w:rsidRPr="00611D52">
        <w:rPr>
          <w:rFonts w:ascii="Arial" w:eastAsia="Calibri" w:hAnsi="Arial" w:cs="Arial"/>
          <w:b/>
          <w:sz w:val="22"/>
          <w:szCs w:val="22"/>
          <w:lang w:val="en-NZ" w:eastAsia="en-NZ"/>
        </w:rPr>
        <w:tab/>
        <w:t>community participation in the management of the Wellington Town Belt should be encouraged and supported:</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(vii)</w:t>
      </w:r>
      <w:r w:rsidRPr="00611D52">
        <w:rPr>
          <w:rFonts w:ascii="Arial" w:eastAsia="Calibri" w:hAnsi="Arial" w:cs="Arial"/>
          <w:b/>
          <w:sz w:val="22"/>
          <w:szCs w:val="22"/>
          <w:lang w:val="en-NZ" w:eastAsia="en-NZ"/>
        </w:rPr>
        <w:tab/>
        <w:t>the historic and cultural heritage of the Wellington Town Belt should be recognised and protected.</w:t>
      </w:r>
    </w:p>
    <w:p w:rsidR="00C01A7C" w:rsidRPr="00C01A7C" w:rsidRDefault="00C01A7C" w:rsidP="001159EA">
      <w:pPr>
        <w:rPr>
          <w:rFonts w:ascii="Arial" w:eastAsia="Calibri" w:hAnsi="Arial" w:cs="Arial"/>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10 Public access</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w:t>
      </w:r>
      <w:r w:rsidRPr="00C01A7C">
        <w:rPr>
          <w:rFonts w:ascii="Arial" w:eastAsia="Calibri" w:hAnsi="Arial" w:cs="Arial"/>
          <w:sz w:val="22"/>
          <w:szCs w:val="22"/>
          <w:lang w:val="en-NZ" w:eastAsia="en-NZ"/>
        </w:rPr>
        <w:tab/>
      </w:r>
      <w:r w:rsidRPr="00611D52">
        <w:rPr>
          <w:rFonts w:ascii="Arial" w:eastAsia="Calibri" w:hAnsi="Arial" w:cs="Arial"/>
          <w:b/>
          <w:sz w:val="22"/>
          <w:szCs w:val="22"/>
          <w:lang w:val="en-NZ" w:eastAsia="en-NZ"/>
        </w:rPr>
        <w:t>Members of the public are entitled to freedom of entry and access to the Wellington Town Belt</w:t>
      </w:r>
      <w:r w:rsidRPr="00C01A7C">
        <w:rPr>
          <w:rFonts w:ascii="Arial" w:eastAsia="Calibri" w:hAnsi="Arial" w:cs="Arial"/>
          <w:sz w:val="22"/>
          <w:szCs w:val="22"/>
          <w:lang w:val="en-NZ" w:eastAsia="en-NZ"/>
        </w:rPr>
        <w:t xml:space="preserve">, subject to </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 subsections (2) to (4);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 section 13(3); and</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(c) any temporary conditions and restrictions that the Council considers necessary for the protection of the Wellington Town Belt or the safety of the public.</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(2)</w:t>
      </w:r>
      <w:r w:rsidRPr="00C01A7C">
        <w:rPr>
          <w:rFonts w:ascii="Arial" w:eastAsia="Calibri" w:hAnsi="Arial" w:cs="Arial"/>
          <w:sz w:val="22"/>
          <w:szCs w:val="22"/>
          <w:lang w:val="en-NZ" w:eastAsia="en-NZ"/>
        </w:rPr>
        <w:tab/>
      </w:r>
      <w:r w:rsidRPr="00611D52">
        <w:rPr>
          <w:rFonts w:ascii="Arial" w:eastAsia="Calibri" w:hAnsi="Arial" w:cs="Arial"/>
          <w:b/>
          <w:sz w:val="22"/>
          <w:szCs w:val="22"/>
          <w:lang w:val="en-NZ" w:eastAsia="en-NZ"/>
        </w:rPr>
        <w:t>No business activity may be undertaken on the Wellington Town Belt (irrespective of any easement, lease, or licence) unless authorised under sections 18 to 20</w:t>
      </w:r>
      <w:r w:rsidRPr="00C01A7C">
        <w:rPr>
          <w:rFonts w:ascii="Arial" w:eastAsia="Calibri" w:hAnsi="Arial" w:cs="Arial"/>
          <w:sz w:val="22"/>
          <w:szCs w:val="22"/>
          <w:lang w:val="en-NZ" w:eastAsia="en-NZ"/>
        </w:rPr>
        <w: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(3)</w:t>
      </w:r>
      <w:r w:rsidRPr="00C01A7C">
        <w:rPr>
          <w:rFonts w:ascii="Arial" w:eastAsia="Calibri" w:hAnsi="Arial" w:cs="Arial"/>
          <w:sz w:val="22"/>
          <w:szCs w:val="22"/>
          <w:lang w:val="en-NZ" w:eastAsia="en-NZ"/>
        </w:rPr>
        <w:tab/>
        <w:t>The Council may impose reasonable charges for the use of facilities on the Wellington Town Belt that are provided by the Council.</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(4)</w:t>
      </w:r>
      <w:r w:rsidRPr="00C01A7C">
        <w:rPr>
          <w:rFonts w:ascii="Arial" w:eastAsia="Calibri" w:hAnsi="Arial" w:cs="Arial"/>
          <w:sz w:val="22"/>
          <w:szCs w:val="22"/>
          <w:lang w:val="en-NZ" w:eastAsia="en-NZ"/>
        </w:rPr>
        <w:tab/>
        <w:t>A lessee or licensee in respect of any facility, structure, site, or place on the Wellington Town Belt may, to the extent provided by the relevant lease or licence, restrict access to it and impose a reasonable charge for its use.</w:t>
      </w:r>
    </w:p>
    <w:p w:rsidR="00C01A7C" w:rsidRPr="00C01A7C" w:rsidRDefault="00C01A7C" w:rsidP="001159EA">
      <w:pPr>
        <w:rPr>
          <w:rFonts w:ascii="Arial" w:eastAsia="Calibri" w:hAnsi="Arial" w:cs="Arial"/>
          <w:sz w:val="22"/>
          <w:szCs w:val="22"/>
          <w:lang w:val="en-NZ" w:eastAsia="en-NZ"/>
        </w:rPr>
      </w:pPr>
    </w:p>
    <w:p w:rsidR="00C01A7C" w:rsidRPr="00C01A7C" w:rsidRDefault="00611D52" w:rsidP="001159EA">
      <w:pPr>
        <w:rPr>
          <w:rFonts w:ascii="Arial" w:eastAsia="Calibri" w:hAnsi="Arial" w:cs="Arial"/>
          <w:sz w:val="22"/>
          <w:szCs w:val="22"/>
          <w:lang w:val="en-NZ" w:eastAsia="en-NZ"/>
        </w:rPr>
      </w:pPr>
      <w:r>
        <w:rPr>
          <w:rFonts w:ascii="Arial" w:eastAsia="Calibri" w:hAnsi="Arial" w:cs="Arial"/>
          <w:sz w:val="22"/>
          <w:szCs w:val="22"/>
          <w:lang w:val="en-NZ" w:eastAsia="en-NZ"/>
        </w:rPr>
        <w:t xml:space="preserve">Note: </w:t>
      </w:r>
      <w:r w:rsidR="00C01A7C" w:rsidRPr="00611D52">
        <w:rPr>
          <w:rFonts w:ascii="Arial" w:eastAsia="Calibri" w:hAnsi="Arial" w:cs="Arial"/>
          <w:i/>
          <w:sz w:val="22"/>
          <w:szCs w:val="22"/>
          <w:lang w:val="en-NZ" w:eastAsia="en-NZ"/>
        </w:rPr>
        <w:t>public services</w:t>
      </w:r>
      <w:r>
        <w:rPr>
          <w:rFonts w:ascii="Arial" w:eastAsia="Calibri" w:hAnsi="Arial" w:cs="Arial"/>
          <w:sz w:val="22"/>
          <w:szCs w:val="22"/>
          <w:lang w:val="en-NZ" w:eastAsia="en-NZ"/>
        </w:rPr>
        <w:t xml:space="preserve"> includes</w:t>
      </w:r>
      <w:r w:rsidR="00C01A7C" w:rsidRPr="00C01A7C">
        <w:rPr>
          <w:rFonts w:ascii="Arial" w:eastAsia="Calibri" w:hAnsi="Arial" w:cs="Arial"/>
          <w:sz w:val="22"/>
          <w:szCs w:val="22"/>
          <w:lang w:val="en-NZ" w:eastAsia="en-NZ"/>
        </w:rPr>
        <w:t xml:space="preserve"> electricity, telecommunications, water, wastewater, </w:t>
      </w:r>
      <w:r>
        <w:rPr>
          <w:rFonts w:ascii="Arial" w:eastAsia="Calibri" w:hAnsi="Arial" w:cs="Arial"/>
          <w:sz w:val="22"/>
          <w:szCs w:val="22"/>
          <w:lang w:val="en-NZ" w:eastAsia="en-NZ"/>
        </w:rPr>
        <w:t xml:space="preserve">and </w:t>
      </w:r>
      <w:r w:rsidR="00C01A7C" w:rsidRPr="00C01A7C">
        <w:rPr>
          <w:rFonts w:ascii="Arial" w:eastAsia="Calibri" w:hAnsi="Arial" w:cs="Arial"/>
          <w:sz w:val="22"/>
          <w:szCs w:val="22"/>
          <w:lang w:val="en-NZ" w:eastAsia="en-NZ"/>
        </w:rPr>
        <w:t>stormwater</w:t>
      </w:r>
      <w:r>
        <w:rPr>
          <w:rFonts w:ascii="Arial" w:eastAsia="Calibri" w:hAnsi="Arial" w:cs="Arial"/>
          <w:sz w:val="22"/>
          <w:szCs w:val="22"/>
          <w:lang w:val="en-NZ" w:eastAsia="en-NZ"/>
        </w:rPr>
        <w:t>services only.</w:t>
      </w:r>
    </w:p>
    <w:p w:rsidR="00C01A7C" w:rsidRPr="00611D52" w:rsidRDefault="00C01A7C" w:rsidP="001159EA">
      <w:pPr>
        <w:rPr>
          <w:rFonts w:ascii="Arial" w:eastAsia="Calibri" w:hAnsi="Arial" w:cs="Arial"/>
          <w:b/>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11 Management plan</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w:t>
      </w:r>
      <w:r w:rsidRPr="00C01A7C">
        <w:rPr>
          <w:rFonts w:ascii="Arial" w:eastAsia="Calibri" w:hAnsi="Arial" w:cs="Arial"/>
          <w:sz w:val="22"/>
          <w:szCs w:val="22"/>
          <w:lang w:val="en-NZ" w:eastAsia="en-NZ"/>
        </w:rPr>
        <w:tab/>
        <w:t>The Council must adopt a management plan for the Wellington Town Belt.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(2)</w:t>
      </w:r>
      <w:r w:rsidRPr="00C01A7C">
        <w:rPr>
          <w:rFonts w:ascii="Arial" w:eastAsia="Calibri" w:hAnsi="Arial" w:cs="Arial"/>
          <w:sz w:val="22"/>
          <w:szCs w:val="22"/>
          <w:lang w:val="en-NZ" w:eastAsia="en-NZ"/>
        </w:rPr>
        <w:tab/>
        <w:t>In exercising its powers with respect to the Wellington Town Belt, the Council must comply with the management plan.</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(3)</w:t>
      </w:r>
      <w:r w:rsidRPr="00C01A7C">
        <w:rPr>
          <w:rFonts w:ascii="Arial" w:eastAsia="Calibri" w:hAnsi="Arial" w:cs="Arial"/>
          <w:sz w:val="22"/>
          <w:szCs w:val="22"/>
          <w:lang w:val="en-NZ" w:eastAsia="en-NZ"/>
        </w:rPr>
        <w:tab/>
        <w:t>The Council must review the management plan at intervals of not more than 10 years and, as appropriate, replace or amend it by passing a resolution adopting a new plan or amendments to the current plan.</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(4)</w:t>
      </w:r>
      <w:r w:rsidRPr="00C01A7C">
        <w:rPr>
          <w:rFonts w:ascii="Arial" w:eastAsia="Calibri" w:hAnsi="Arial" w:cs="Arial"/>
          <w:sz w:val="22"/>
          <w:szCs w:val="22"/>
          <w:lang w:val="en-NZ" w:eastAsia="en-NZ"/>
        </w:rPr>
        <w:tab/>
        <w:t>Any new plan or amendments to the current plan must be prepared in draft, and the Council must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w:t>
      </w:r>
      <w:r w:rsidRPr="00C01A7C">
        <w:rPr>
          <w:rFonts w:ascii="Arial" w:eastAsia="Calibri" w:hAnsi="Arial" w:cs="Arial"/>
          <w:sz w:val="22"/>
          <w:szCs w:val="22"/>
          <w:lang w:val="en-NZ" w:eastAsia="en-NZ"/>
        </w:rPr>
        <w:tab/>
        <w:t>make the draft publicly available for inspection;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t>invite the public to make submissions on the draft;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(c)</w:t>
      </w:r>
      <w:r w:rsidRPr="00C01A7C">
        <w:rPr>
          <w:rFonts w:ascii="Arial" w:eastAsia="Calibri" w:hAnsi="Arial" w:cs="Arial"/>
          <w:sz w:val="22"/>
          <w:szCs w:val="22"/>
          <w:lang w:val="en-NZ" w:eastAsia="en-NZ"/>
        </w:rPr>
        <w:tab/>
        <w:t>give every submitter who asks to be heard a reasonable opportunity to appear in support of the submitter’s submission;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(d)</w:t>
      </w:r>
      <w:r w:rsidRPr="00C01A7C">
        <w:rPr>
          <w:rFonts w:ascii="Arial" w:eastAsia="Calibri" w:hAnsi="Arial" w:cs="Arial"/>
          <w:sz w:val="22"/>
          <w:szCs w:val="22"/>
          <w:lang w:val="en-NZ" w:eastAsia="en-NZ"/>
        </w:rPr>
        <w:tab/>
        <w:t>take into account all submissions made on the draft.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(5)</w:t>
      </w:r>
      <w:r w:rsidRPr="00C01A7C">
        <w:rPr>
          <w:rFonts w:ascii="Arial" w:eastAsia="Calibri" w:hAnsi="Arial" w:cs="Arial"/>
          <w:sz w:val="22"/>
          <w:szCs w:val="22"/>
          <w:lang w:val="en-NZ" w:eastAsia="en-NZ"/>
        </w:rPr>
        <w:tab/>
        <w:t>The Council may, without complying with subsection (4), amend the management plan, if it passes a resolution that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w:t>
      </w:r>
      <w:r w:rsidRPr="00C01A7C">
        <w:rPr>
          <w:rFonts w:ascii="Arial" w:eastAsia="Calibri" w:hAnsi="Arial" w:cs="Arial"/>
          <w:sz w:val="22"/>
          <w:szCs w:val="22"/>
          <w:lang w:val="en-NZ" w:eastAsia="en-NZ"/>
        </w:rPr>
        <w:tab/>
        <w:t>the proposed amendments are minor or technical in nature;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t>compliance with subsection (4) is unnecessary.</w:t>
      </w:r>
    </w:p>
    <w:p w:rsidR="00C01A7C" w:rsidRPr="00C01A7C" w:rsidRDefault="00C01A7C" w:rsidP="001159EA">
      <w:pPr>
        <w:rPr>
          <w:rFonts w:ascii="Arial" w:eastAsia="Calibri" w:hAnsi="Arial" w:cs="Arial"/>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14 Restrictions on Council’s powers</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 xml:space="preserve">Despite section 13, </w:t>
      </w:r>
      <w:r w:rsidRPr="00611D52">
        <w:rPr>
          <w:rFonts w:ascii="Arial" w:eastAsia="Calibri" w:hAnsi="Arial" w:cs="Arial"/>
          <w:b/>
          <w:sz w:val="22"/>
          <w:szCs w:val="22"/>
          <w:lang w:val="en-NZ" w:eastAsia="en-NZ"/>
        </w:rPr>
        <w:t>the Council has no power to</w:t>
      </w:r>
      <w:r w:rsidRPr="00C01A7C">
        <w:rPr>
          <w:rFonts w:ascii="Arial" w:eastAsia="Calibri" w:hAnsi="Arial" w:cs="Arial"/>
          <w:sz w:val="22"/>
          <w:szCs w:val="22"/>
          <w:lang w:val="en-NZ" w:eastAsia="en-NZ"/>
        </w:rPr>
        <w: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w:t>
      </w:r>
      <w:r w:rsidRPr="00C01A7C">
        <w:rPr>
          <w:rFonts w:ascii="Arial" w:eastAsia="Calibri" w:hAnsi="Arial" w:cs="Arial"/>
          <w:sz w:val="22"/>
          <w:szCs w:val="22"/>
          <w:lang w:val="en-NZ" w:eastAsia="en-NZ"/>
        </w:rPr>
        <w:tab/>
        <w:t>sell, exchange, or use as security any part of the Wellington Town Belt; or</w:t>
      </w:r>
    </w:p>
    <w:p w:rsidR="00C01A7C" w:rsidRPr="00611D52" w:rsidRDefault="00C01A7C" w:rsidP="001159EA">
      <w:pPr>
        <w:rPr>
          <w:rFonts w:ascii="Arial" w:eastAsia="Calibri" w:hAnsi="Arial" w:cs="Arial"/>
          <w:b/>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r>
      <w:r w:rsidRPr="00611D52">
        <w:rPr>
          <w:rFonts w:ascii="Arial" w:eastAsia="Calibri" w:hAnsi="Arial" w:cs="Arial"/>
          <w:b/>
          <w:sz w:val="22"/>
          <w:szCs w:val="22"/>
          <w:lang w:val="en-NZ" w:eastAsia="en-NZ"/>
        </w:rPr>
        <w:t>grant any</w:t>
      </w:r>
      <w:r w:rsidRPr="00C01A7C">
        <w:rPr>
          <w:rFonts w:ascii="Arial" w:eastAsia="Calibri" w:hAnsi="Arial" w:cs="Arial"/>
          <w:sz w:val="22"/>
          <w:szCs w:val="22"/>
          <w:lang w:val="en-NZ" w:eastAsia="en-NZ"/>
        </w:rPr>
        <w:t xml:space="preserve"> easement, lease, or </w:t>
      </w:r>
      <w:r w:rsidRPr="00611D52">
        <w:rPr>
          <w:rFonts w:ascii="Arial" w:eastAsia="Calibri" w:hAnsi="Arial" w:cs="Arial"/>
          <w:b/>
          <w:sz w:val="22"/>
          <w:szCs w:val="22"/>
          <w:lang w:val="en-NZ" w:eastAsia="en-NZ"/>
        </w:rPr>
        <w:t>licence in respect of the Wellington Town Belt other than in accordance with section 17, 19, or 20; or</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(c)</w:t>
      </w:r>
      <w:r w:rsidRPr="00611D52">
        <w:rPr>
          <w:rFonts w:ascii="Arial" w:eastAsia="Calibri" w:hAnsi="Arial" w:cs="Arial"/>
          <w:b/>
          <w:sz w:val="22"/>
          <w:szCs w:val="22"/>
          <w:lang w:val="en-NZ" w:eastAsia="en-NZ"/>
        </w:rPr>
        <w:tab/>
        <w:t>authorise any business activity on the Wellington Town Belt other than in accordance with sections 18 to 20.</w:t>
      </w:r>
    </w:p>
    <w:p w:rsidR="00C01A7C" w:rsidRPr="00C01A7C" w:rsidRDefault="00C01A7C" w:rsidP="001159EA">
      <w:pPr>
        <w:rPr>
          <w:rFonts w:ascii="Arial" w:eastAsia="Calibri" w:hAnsi="Arial" w:cs="Arial"/>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18 Business activities</w:t>
      </w:r>
    </w:p>
    <w:p w:rsidR="00C01A7C" w:rsidRPr="00611D52" w:rsidRDefault="00C01A7C" w:rsidP="001159EA">
      <w:pPr>
        <w:rPr>
          <w:rFonts w:ascii="Arial" w:eastAsia="Calibri" w:hAnsi="Arial" w:cs="Arial"/>
          <w:b/>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w:t>
      </w:r>
      <w:r w:rsidRPr="00611D52">
        <w:rPr>
          <w:rFonts w:ascii="Arial" w:eastAsia="Calibri" w:hAnsi="Arial" w:cs="Arial"/>
          <w:b/>
          <w:sz w:val="22"/>
          <w:szCs w:val="22"/>
          <w:lang w:val="en-NZ" w:eastAsia="en-NZ"/>
        </w:rPr>
        <w:tab/>
        <w:t>The Council must not authorise a business activity (including under an easement, lease, or licence) on the Wellington Town Belt unless</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(a)</w:t>
      </w:r>
      <w:r w:rsidRPr="00611D52">
        <w:rPr>
          <w:rFonts w:ascii="Arial" w:eastAsia="Calibri" w:hAnsi="Arial" w:cs="Arial"/>
          <w:b/>
          <w:sz w:val="22"/>
          <w:szCs w:val="22"/>
          <w:lang w:val="en-NZ" w:eastAsia="en-NZ"/>
        </w:rPr>
        <w:tab/>
        <w:t>the activity is temporary, and any effect of the activity on the Wellington Town Belt and the public will be no more than minor; or</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(2)</w:t>
      </w:r>
      <w:r w:rsidRPr="00611D52">
        <w:rPr>
          <w:rFonts w:ascii="Arial" w:eastAsia="Calibri" w:hAnsi="Arial" w:cs="Arial"/>
          <w:b/>
          <w:sz w:val="22"/>
          <w:szCs w:val="22"/>
          <w:lang w:val="en-NZ" w:eastAsia="en-NZ"/>
        </w:rPr>
        <w:tab/>
        <w:t>Before authorising a business activity, the Council must make information about the proposed business activity publicly available.</w:t>
      </w:r>
    </w:p>
    <w:p w:rsidR="00C01A7C" w:rsidRPr="00C01A7C" w:rsidRDefault="00C01A7C" w:rsidP="001159EA">
      <w:pPr>
        <w:rPr>
          <w:rFonts w:ascii="Arial" w:eastAsia="Calibri" w:hAnsi="Arial" w:cs="Arial"/>
          <w:sz w:val="22"/>
          <w:szCs w:val="22"/>
          <w:lang w:val="en-NZ" w:eastAsia="en-NZ"/>
        </w:rPr>
      </w:pP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24 Wellington Town Belt (is) not reserve or road</w:t>
      </w:r>
    </w:p>
    <w:p w:rsidR="001159EA" w:rsidRPr="00C01A7C" w:rsidRDefault="001159EA"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w:t>
      </w:r>
      <w:r w:rsidRPr="00C01A7C">
        <w:rPr>
          <w:rFonts w:ascii="Arial" w:eastAsia="Calibri" w:hAnsi="Arial" w:cs="Arial"/>
          <w:sz w:val="22"/>
          <w:szCs w:val="22"/>
          <w:lang w:val="en-NZ" w:eastAsia="en-NZ"/>
        </w:rPr>
        <w:tab/>
        <w:t>On and from the commencement of this Act, the Wellington Town Belt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w:t>
      </w:r>
      <w:r w:rsidRPr="00C01A7C">
        <w:rPr>
          <w:rFonts w:ascii="Arial" w:eastAsia="Calibri" w:hAnsi="Arial" w:cs="Arial"/>
          <w:sz w:val="22"/>
          <w:szCs w:val="22"/>
          <w:lang w:val="en-NZ" w:eastAsia="en-NZ"/>
        </w:rPr>
        <w:tab/>
        <w:t>is not reserve under the Reserves Act 1977;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t>any status the Wellington Town Belt had as reserve is revoked.</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(2)</w:t>
      </w:r>
      <w:r w:rsidRPr="00C01A7C">
        <w:rPr>
          <w:rFonts w:ascii="Arial" w:eastAsia="Calibri" w:hAnsi="Arial" w:cs="Arial"/>
          <w:sz w:val="22"/>
          <w:szCs w:val="22"/>
          <w:lang w:val="en-NZ" w:eastAsia="en-NZ"/>
        </w:rPr>
        <w:tab/>
        <w:t>On and from the commencement of this Act, the Wellington Town Belt</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(a)</w:t>
      </w:r>
      <w:r w:rsidRPr="00C01A7C">
        <w:rPr>
          <w:rFonts w:ascii="Arial" w:eastAsia="Calibri" w:hAnsi="Arial" w:cs="Arial"/>
          <w:sz w:val="22"/>
          <w:szCs w:val="22"/>
          <w:lang w:val="en-NZ" w:eastAsia="en-NZ"/>
        </w:rPr>
        <w:tab/>
        <w:t>is not road under the Local Government Act 1974 or the Public Works Act 1981; and</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(b)</w:t>
      </w:r>
      <w:r w:rsidRPr="00C01A7C">
        <w:rPr>
          <w:rFonts w:ascii="Arial" w:eastAsia="Calibri" w:hAnsi="Arial" w:cs="Arial"/>
          <w:sz w:val="22"/>
          <w:szCs w:val="22"/>
          <w:lang w:val="en-NZ" w:eastAsia="en-NZ"/>
        </w:rPr>
        <w:tab/>
        <w:t>any status the Wellington To</w:t>
      </w:r>
      <w:r w:rsidR="00611D52">
        <w:rPr>
          <w:rFonts w:ascii="Arial" w:eastAsia="Calibri" w:hAnsi="Arial" w:cs="Arial"/>
          <w:sz w:val="22"/>
          <w:szCs w:val="22"/>
          <w:lang w:val="en-NZ" w:eastAsia="en-NZ"/>
        </w:rPr>
        <w:t>wn Belt had as road is stopped.</w:t>
      </w:r>
    </w:p>
    <w:p w:rsidR="00C01A7C" w:rsidRPr="00C01A7C" w:rsidRDefault="00C01A7C" w:rsidP="001159EA">
      <w:pPr>
        <w:rPr>
          <w:rFonts w:ascii="Arial" w:eastAsia="Calibri" w:hAnsi="Arial" w:cs="Arial"/>
          <w:sz w:val="22"/>
          <w:szCs w:val="22"/>
          <w:lang w:val="en-NZ" w:eastAsia="en-NZ"/>
        </w:rPr>
      </w:pPr>
    </w:p>
    <w:p w:rsidR="00C01A7C" w:rsidRPr="001159EA" w:rsidRDefault="00C01A7C" w:rsidP="001159EA">
      <w:pPr>
        <w:rPr>
          <w:rFonts w:ascii="Arial" w:eastAsia="Calibri" w:hAnsi="Arial" w:cs="Arial"/>
          <w:b/>
          <w:sz w:val="22"/>
          <w:szCs w:val="22"/>
          <w:lang w:val="en-NZ" w:eastAsia="en-NZ"/>
        </w:rPr>
      </w:pPr>
      <w:r w:rsidRPr="001159EA">
        <w:rPr>
          <w:rFonts w:ascii="Arial" w:eastAsia="Calibri" w:hAnsi="Arial" w:cs="Arial"/>
          <w:b/>
          <w:sz w:val="22"/>
          <w:szCs w:val="22"/>
          <w:lang w:val="en-NZ" w:eastAsia="en-NZ"/>
        </w:rPr>
        <w:t>Reference to Wellington Town Belt Management Plan (2013)</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1.3.3</w:t>
      </w:r>
      <w:r w:rsidRPr="00C01A7C">
        <w:rPr>
          <w:rFonts w:ascii="Arial" w:eastAsia="Calibri" w:hAnsi="Arial" w:cs="Arial"/>
          <w:sz w:val="22"/>
          <w:szCs w:val="22"/>
          <w:lang w:val="en-NZ" w:eastAsia="en-NZ"/>
        </w:rPr>
        <w:tab/>
        <w:t>Road reserve that adjoins Town Belt land managed under this management plan will be managed in a consistent manner with the objectives and policies of this plan.</w:t>
      </w:r>
    </w:p>
    <w:p w:rsidR="00C01A7C" w:rsidRPr="00C01A7C" w:rsidRDefault="00C01A7C" w:rsidP="001159EA">
      <w:pPr>
        <w:rPr>
          <w:rFonts w:ascii="Arial" w:eastAsia="Calibri" w:hAnsi="Arial" w:cs="Arial"/>
          <w:sz w:val="22"/>
          <w:szCs w:val="22"/>
          <w:lang w:val="en-NZ" w:eastAsia="en-NZ"/>
        </w:rPr>
      </w:pP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The Wellington Town Belt is identified as a separate open space area ‘Open Space C’ (called Inner Town Belt) in the Wellington District Plan. The Inner Town Belt is valued for its historical, social and cultural importance.  The District Plan’s policies, objectives and rules will relate to the management plan.  In particular the District Plan proposes to:</w:t>
      </w:r>
    </w:p>
    <w:p w:rsidR="00C01A7C" w:rsidRPr="00611D52" w:rsidRDefault="00C01A7C" w:rsidP="001159EA">
      <w:pPr>
        <w:rPr>
          <w:rFonts w:ascii="Arial" w:eastAsia="Calibri" w:hAnsi="Arial" w:cs="Arial"/>
          <w:b/>
          <w:sz w:val="22"/>
          <w:szCs w:val="22"/>
          <w:lang w:val="en-NZ" w:eastAsia="en-NZ"/>
        </w:rPr>
      </w:pPr>
      <w:r w:rsidRPr="00611D52">
        <w:rPr>
          <w:rFonts w:ascii="Arial" w:eastAsia="Calibri" w:hAnsi="Arial" w:cs="Arial"/>
          <w:b/>
          <w:sz w:val="22"/>
          <w:szCs w:val="22"/>
          <w:lang w:val="en-NZ" w:eastAsia="en-NZ"/>
        </w:rPr>
        <w:t>16.5.1.2 Recognise the special status of the Inner Town Belt as public recreation land held in trust by the Council under the Town Belt Deed 1873 and identify that land on theDistrict Plan maps.</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16.5.1.3 Manage the impacts of activities in the Inner Town Belt in order to protect and preserve its special qualities for the benefit of future generations.  In addition to policy guidance the District Plan has rules for Town Belt land.  The rules allow the Council to exercise control on the type of building and activity that occurs, and this control is</w:t>
      </w:r>
    </w:p>
    <w:p w:rsidR="00C01A7C" w:rsidRPr="00C01A7C" w:rsidRDefault="00C01A7C" w:rsidP="001159EA">
      <w:pPr>
        <w:rPr>
          <w:rFonts w:ascii="Arial" w:eastAsia="Calibri" w:hAnsi="Arial" w:cs="Arial"/>
          <w:sz w:val="22"/>
          <w:szCs w:val="22"/>
          <w:lang w:val="en-NZ" w:eastAsia="en-NZ"/>
        </w:rPr>
      </w:pPr>
      <w:r w:rsidRPr="00C01A7C">
        <w:rPr>
          <w:rFonts w:ascii="Arial" w:eastAsia="Calibri" w:hAnsi="Arial" w:cs="Arial"/>
          <w:sz w:val="22"/>
          <w:szCs w:val="22"/>
          <w:lang w:val="en-NZ" w:eastAsia="en-NZ"/>
        </w:rPr>
        <w:t xml:space="preserve">exercised by way of the resource consent process. </w:t>
      </w:r>
    </w:p>
    <w:p w:rsidR="00C01A7C" w:rsidRPr="00611D52" w:rsidRDefault="00E704D8" w:rsidP="00611D52">
      <w:pPr>
        <w:rPr>
          <w:rFonts w:ascii="Arial" w:eastAsia="Calibri" w:hAnsi="Arial" w:cs="Arial"/>
          <w:sz w:val="22"/>
          <w:szCs w:val="22"/>
          <w:lang w:val="en-NZ" w:eastAsia="en-NZ"/>
        </w:rPr>
      </w:pPr>
      <w:hyperlink r:id="rId9" w:history="1">
        <w:r w:rsidR="00611D52" w:rsidRPr="00E03731">
          <w:rPr>
            <w:rStyle w:val="Hyperlink"/>
            <w:rFonts w:ascii="Arial" w:eastAsia="Calibri" w:hAnsi="Arial" w:cs="Arial"/>
            <w:sz w:val="22"/>
            <w:szCs w:val="22"/>
            <w:lang w:val="en-NZ" w:eastAsia="en-NZ"/>
          </w:rPr>
          <w:t>http://wellington.govt.nz/your-council/plans-policies-and-bylaws/policies/wellington-town-belt-management-plan</w:t>
        </w:r>
      </w:hyperlink>
    </w:p>
    <w:p w:rsidR="009A5CC8" w:rsidRDefault="009A5CC8" w:rsidP="001159EA">
      <w:pPr>
        <w:spacing w:after="200" w:line="276" w:lineRule="auto"/>
        <w:rPr>
          <w:rFonts w:ascii="Arial" w:hAnsi="Arial" w:cs="Arial"/>
          <w:b/>
          <w:sz w:val="22"/>
          <w:szCs w:val="22"/>
        </w:rPr>
      </w:pPr>
    </w:p>
    <w:p w:rsidR="001159EA" w:rsidRPr="00611D52" w:rsidRDefault="001159EA" w:rsidP="001159EA">
      <w:pPr>
        <w:spacing w:after="200" w:line="276" w:lineRule="auto"/>
        <w:rPr>
          <w:rFonts w:ascii="Arial" w:hAnsi="Arial" w:cs="Arial"/>
          <w:b/>
          <w:sz w:val="22"/>
          <w:szCs w:val="22"/>
        </w:rPr>
      </w:pPr>
      <w:r w:rsidRPr="00611D52">
        <w:rPr>
          <w:rFonts w:ascii="Arial" w:hAnsi="Arial" w:cs="Arial"/>
          <w:b/>
          <w:sz w:val="22"/>
          <w:szCs w:val="22"/>
        </w:rPr>
        <w:t>Appendix 2</w:t>
      </w:r>
      <w:r w:rsidRPr="00611D52">
        <w:rPr>
          <w:rFonts w:ascii="Arial" w:hAnsi="Arial" w:cs="Arial"/>
          <w:b/>
          <w:sz w:val="22"/>
          <w:szCs w:val="22"/>
        </w:rPr>
        <w:tab/>
        <w:t>Map of area showing Ellice Street, parts of the Town Belt and Wellington East Girls’ College</w:t>
      </w:r>
    </w:p>
    <w:p w:rsidR="001159EA" w:rsidRDefault="001159EA" w:rsidP="001159EA">
      <w:pPr>
        <w:spacing w:after="200" w:line="276" w:lineRule="auto"/>
        <w:rPr>
          <w:rFonts w:ascii="Arial" w:hAnsi="Arial" w:cs="Arial"/>
          <w:sz w:val="22"/>
          <w:szCs w:val="22"/>
        </w:rPr>
      </w:pPr>
    </w:p>
    <w:p w:rsidR="001159EA" w:rsidRPr="001159EA" w:rsidRDefault="001159EA" w:rsidP="001159EA">
      <w:pPr>
        <w:spacing w:after="200" w:line="276" w:lineRule="auto"/>
        <w:rPr>
          <w:rFonts w:ascii="Arial" w:eastAsia="Calibri" w:hAnsi="Arial" w:cs="Arial"/>
          <w:sz w:val="22"/>
          <w:szCs w:val="22"/>
          <w:lang w:val="en-NZ" w:eastAsia="en-NZ"/>
        </w:rPr>
      </w:pPr>
    </w:p>
    <w:p w:rsidR="00FB58CD" w:rsidRPr="00FA3A23" w:rsidRDefault="00FB58CD" w:rsidP="00CF4D7C">
      <w:pPr>
        <w:pStyle w:val="NormalWeb"/>
        <w:spacing w:after="0" w:line="240" w:lineRule="auto"/>
        <w:ind w:firstLine="720"/>
        <w:rPr>
          <w:rFonts w:ascii="Arial" w:hAnsi="Arial" w:cs="Arial"/>
          <w:b/>
          <w:sz w:val="22"/>
          <w:szCs w:val="22"/>
          <w:u w:val="single"/>
        </w:rPr>
      </w:pPr>
      <w:r w:rsidRPr="00FA3A23">
        <w:rPr>
          <w:rFonts w:ascii="Arial" w:hAnsi="Arial" w:cs="Arial"/>
          <w:b/>
          <w:noProof/>
          <w:sz w:val="22"/>
          <w:szCs w:val="22"/>
          <w:u w:val="single"/>
          <w:lang w:val="en-US" w:eastAsia="en-US"/>
        </w:rPr>
        <w:drawing>
          <wp:inline distT="0" distB="0" distL="0" distR="0">
            <wp:extent cx="5731510" cy="3737769"/>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31510" cy="3737769"/>
                    </a:xfrm>
                    <a:prstGeom prst="rect">
                      <a:avLst/>
                    </a:prstGeom>
                    <a:noFill/>
                    <a:ln>
                      <a:noFill/>
                    </a:ln>
                  </pic:spPr>
                </pic:pic>
              </a:graphicData>
            </a:graphic>
          </wp:inline>
        </w:drawing>
      </w:r>
    </w:p>
    <w:p w:rsidR="00EA2856" w:rsidRDefault="00EA2856" w:rsidP="00CF4D7C">
      <w:pPr>
        <w:rPr>
          <w:rFonts w:ascii="Arial" w:hAnsi="Arial" w:cs="Arial"/>
          <w:sz w:val="22"/>
          <w:szCs w:val="22"/>
          <w:lang w:val="en-NZ"/>
        </w:rPr>
      </w:pPr>
    </w:p>
    <w:sectPr w:rsidR="00EA2856" w:rsidSect="00D2246B">
      <w:headerReference w:type="default" r:id="rId11"/>
      <w:pgSz w:w="11906" w:h="16838" w:code="9"/>
      <w:pgMar w:top="1440" w:right="1440" w:bottom="1134" w:left="1440" w:header="567" w:footer="567" w:gutter="0"/>
      <w:paperSrc w:first="1" w:other="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AA9" w:rsidRDefault="00B31AA9" w:rsidP="00D2246B">
      <w:r>
        <w:separator/>
      </w:r>
    </w:p>
  </w:endnote>
  <w:endnote w:type="continuationSeparator" w:id="1">
    <w:p w:rsidR="00B31AA9" w:rsidRDefault="00B31AA9" w:rsidP="00D224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AA9" w:rsidRDefault="00B31AA9" w:rsidP="00D2246B">
      <w:r>
        <w:separator/>
      </w:r>
    </w:p>
  </w:footnote>
  <w:footnote w:type="continuationSeparator" w:id="1">
    <w:p w:rsidR="00B31AA9" w:rsidRDefault="00B31AA9" w:rsidP="00D224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5128386"/>
      <w:docPartObj>
        <w:docPartGallery w:val="Page Numbers (Top of Page)"/>
        <w:docPartUnique/>
      </w:docPartObj>
    </w:sdtPr>
    <w:sdtEndPr>
      <w:rPr>
        <w:noProof/>
      </w:rPr>
    </w:sdtEndPr>
    <w:sdtContent>
      <w:p w:rsidR="00D2246B" w:rsidRDefault="00E704D8">
        <w:pPr>
          <w:pStyle w:val="Header"/>
          <w:jc w:val="right"/>
        </w:pPr>
        <w:r>
          <w:fldChar w:fldCharType="begin"/>
        </w:r>
        <w:r w:rsidR="00D2246B">
          <w:instrText xml:space="preserve"> PAGE   \* MERGEFORMAT </w:instrText>
        </w:r>
        <w:r>
          <w:fldChar w:fldCharType="separate"/>
        </w:r>
        <w:r w:rsidR="009A5CC8">
          <w:rPr>
            <w:noProof/>
          </w:rPr>
          <w:t>5</w:t>
        </w:r>
        <w:r>
          <w:rPr>
            <w:noProof/>
          </w:rPr>
          <w:fldChar w:fldCharType="end"/>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D21DA"/>
    <w:multiLevelType w:val="hybridMultilevel"/>
    <w:tmpl w:val="98A69B10"/>
    <w:lvl w:ilvl="0" w:tplc="1409000F">
      <w:start w:val="1"/>
      <w:numFmt w:val="decimal"/>
      <w:lvlText w:val="%1."/>
      <w:lvlJc w:val="left"/>
      <w:pPr>
        <w:ind w:left="360" w:hanging="360"/>
      </w:pPr>
      <w:rPr>
        <w:rFonts w:hint="default"/>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
    <w:nsid w:val="26A25578"/>
    <w:multiLevelType w:val="hybridMultilevel"/>
    <w:tmpl w:val="F6909466"/>
    <w:lvl w:ilvl="0" w:tplc="CA3A9964">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35943C41"/>
    <w:multiLevelType w:val="hybridMultilevel"/>
    <w:tmpl w:val="99AE0FA8"/>
    <w:lvl w:ilvl="0" w:tplc="7B062884">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5728688E"/>
    <w:multiLevelType w:val="hybridMultilevel"/>
    <w:tmpl w:val="D0DAB35A"/>
    <w:lvl w:ilvl="0" w:tplc="EF064EB4">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70332613"/>
    <w:multiLevelType w:val="hybridMultilevel"/>
    <w:tmpl w:val="79EE4582"/>
    <w:lvl w:ilvl="0" w:tplc="3976C4EE">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nsid w:val="76F2746E"/>
    <w:multiLevelType w:val="hybridMultilevel"/>
    <w:tmpl w:val="3B0A7CF0"/>
    <w:lvl w:ilvl="0" w:tplc="6F4E63A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3"/>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524EC"/>
    <w:rsid w:val="00006023"/>
    <w:rsid w:val="00030D00"/>
    <w:rsid w:val="0003603D"/>
    <w:rsid w:val="000401AF"/>
    <w:rsid w:val="00062A30"/>
    <w:rsid w:val="00073B57"/>
    <w:rsid w:val="00097E1E"/>
    <w:rsid w:val="001009D3"/>
    <w:rsid w:val="001159EA"/>
    <w:rsid w:val="00122180"/>
    <w:rsid w:val="0013532D"/>
    <w:rsid w:val="00173082"/>
    <w:rsid w:val="001738FD"/>
    <w:rsid w:val="001772AF"/>
    <w:rsid w:val="001B2782"/>
    <w:rsid w:val="001C6E28"/>
    <w:rsid w:val="001E50F3"/>
    <w:rsid w:val="001E6953"/>
    <w:rsid w:val="0025130C"/>
    <w:rsid w:val="00264AED"/>
    <w:rsid w:val="002961B3"/>
    <w:rsid w:val="002A572D"/>
    <w:rsid w:val="00317951"/>
    <w:rsid w:val="00320008"/>
    <w:rsid w:val="00361B02"/>
    <w:rsid w:val="003759CA"/>
    <w:rsid w:val="00376C62"/>
    <w:rsid w:val="003C65EE"/>
    <w:rsid w:val="003D2E4F"/>
    <w:rsid w:val="003F1CA6"/>
    <w:rsid w:val="004239A1"/>
    <w:rsid w:val="004318F8"/>
    <w:rsid w:val="004578DC"/>
    <w:rsid w:val="00495B5B"/>
    <w:rsid w:val="004A3248"/>
    <w:rsid w:val="0054189F"/>
    <w:rsid w:val="005520AC"/>
    <w:rsid w:val="005557C8"/>
    <w:rsid w:val="00555EFD"/>
    <w:rsid w:val="005630D8"/>
    <w:rsid w:val="005B3FA9"/>
    <w:rsid w:val="005E18F3"/>
    <w:rsid w:val="005F21B3"/>
    <w:rsid w:val="00611D52"/>
    <w:rsid w:val="00612D7E"/>
    <w:rsid w:val="006262C5"/>
    <w:rsid w:val="00642FE2"/>
    <w:rsid w:val="006513DC"/>
    <w:rsid w:val="006524EC"/>
    <w:rsid w:val="006928FC"/>
    <w:rsid w:val="00692C6C"/>
    <w:rsid w:val="0069644C"/>
    <w:rsid w:val="006E029D"/>
    <w:rsid w:val="006E6982"/>
    <w:rsid w:val="0070092C"/>
    <w:rsid w:val="00703AA3"/>
    <w:rsid w:val="00710F2C"/>
    <w:rsid w:val="00744C1D"/>
    <w:rsid w:val="007E3A16"/>
    <w:rsid w:val="007F5465"/>
    <w:rsid w:val="00807104"/>
    <w:rsid w:val="0083117F"/>
    <w:rsid w:val="00841ED7"/>
    <w:rsid w:val="008A6015"/>
    <w:rsid w:val="008C519C"/>
    <w:rsid w:val="00914B2D"/>
    <w:rsid w:val="00947000"/>
    <w:rsid w:val="00963028"/>
    <w:rsid w:val="009A5CC8"/>
    <w:rsid w:val="009B53A7"/>
    <w:rsid w:val="009E2D1C"/>
    <w:rsid w:val="009E51D4"/>
    <w:rsid w:val="009F2C6F"/>
    <w:rsid w:val="00A06640"/>
    <w:rsid w:val="00A10B41"/>
    <w:rsid w:val="00A3178B"/>
    <w:rsid w:val="00A31BBB"/>
    <w:rsid w:val="00A362FC"/>
    <w:rsid w:val="00A60D96"/>
    <w:rsid w:val="00A729CA"/>
    <w:rsid w:val="00A777FD"/>
    <w:rsid w:val="00A95DF8"/>
    <w:rsid w:val="00AA1DD8"/>
    <w:rsid w:val="00AC1CAA"/>
    <w:rsid w:val="00AC27F8"/>
    <w:rsid w:val="00AE526A"/>
    <w:rsid w:val="00B25285"/>
    <w:rsid w:val="00B31AA9"/>
    <w:rsid w:val="00B501CD"/>
    <w:rsid w:val="00B6794A"/>
    <w:rsid w:val="00B7074D"/>
    <w:rsid w:val="00B928A9"/>
    <w:rsid w:val="00BC1D5A"/>
    <w:rsid w:val="00BD153A"/>
    <w:rsid w:val="00BF0396"/>
    <w:rsid w:val="00C01A7C"/>
    <w:rsid w:val="00C05106"/>
    <w:rsid w:val="00C2298E"/>
    <w:rsid w:val="00C40420"/>
    <w:rsid w:val="00C54C65"/>
    <w:rsid w:val="00C71A77"/>
    <w:rsid w:val="00CB3E4A"/>
    <w:rsid w:val="00CF4D7C"/>
    <w:rsid w:val="00D13381"/>
    <w:rsid w:val="00D2246B"/>
    <w:rsid w:val="00D620F1"/>
    <w:rsid w:val="00D874E3"/>
    <w:rsid w:val="00DD6D26"/>
    <w:rsid w:val="00DF2652"/>
    <w:rsid w:val="00DF43A8"/>
    <w:rsid w:val="00E12993"/>
    <w:rsid w:val="00E277E6"/>
    <w:rsid w:val="00E50794"/>
    <w:rsid w:val="00E53359"/>
    <w:rsid w:val="00E57DA4"/>
    <w:rsid w:val="00E635BA"/>
    <w:rsid w:val="00E704D8"/>
    <w:rsid w:val="00EA2856"/>
    <w:rsid w:val="00EA3974"/>
    <w:rsid w:val="00EB4C99"/>
    <w:rsid w:val="00EF6EE3"/>
    <w:rsid w:val="00F109D0"/>
    <w:rsid w:val="00F2489A"/>
    <w:rsid w:val="00F2670D"/>
    <w:rsid w:val="00F32750"/>
    <w:rsid w:val="00F34D86"/>
    <w:rsid w:val="00F42D3D"/>
    <w:rsid w:val="00F7404E"/>
    <w:rsid w:val="00FA3A23"/>
    <w:rsid w:val="00FB58CD"/>
    <w:rsid w:val="00FE194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24EC"/>
    <w:pPr>
      <w:spacing w:after="0" w:line="240" w:lineRule="auto"/>
    </w:pPr>
    <w:rPr>
      <w:rFonts w:ascii="Arial Narrow" w:eastAsia="Times New Roman" w:hAnsi="Arial Narrow" w:cs="Times New Roman"/>
      <w:sz w:val="24"/>
      <w:szCs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524EC"/>
    <w:rPr>
      <w:color w:val="0000FF"/>
      <w:u w:val="single"/>
    </w:rPr>
  </w:style>
  <w:style w:type="character" w:customStyle="1" w:styleId="WCCDocumentHeaderChar">
    <w:name w:val="WCC Document Header Char"/>
    <w:link w:val="WCCDocumentHeader"/>
    <w:locked/>
    <w:rsid w:val="006524EC"/>
    <w:rPr>
      <w:rFonts w:ascii="Arial Narrow" w:eastAsia="MS Gothic" w:hAnsi="Arial Narrow"/>
      <w:b/>
      <w:bCs/>
      <w:caps/>
      <w:color w:val="000000"/>
      <w:kern w:val="32"/>
      <w:sz w:val="36"/>
      <w:szCs w:val="48"/>
      <w:lang w:val="en-AU"/>
    </w:rPr>
  </w:style>
  <w:style w:type="paragraph" w:customStyle="1" w:styleId="WCCDocumentHeader">
    <w:name w:val="WCC Document Header"/>
    <w:basedOn w:val="Normal"/>
    <w:link w:val="WCCDocumentHeaderChar"/>
    <w:rsid w:val="006524EC"/>
    <w:pPr>
      <w:keepNext/>
      <w:spacing w:before="60" w:after="60"/>
      <w:outlineLvl w:val="0"/>
    </w:pPr>
    <w:rPr>
      <w:rFonts w:eastAsia="MS Gothic" w:cstheme="minorBidi"/>
      <w:b/>
      <w:bCs/>
      <w:caps/>
      <w:color w:val="000000"/>
      <w:kern w:val="32"/>
      <w:sz w:val="36"/>
      <w:szCs w:val="48"/>
    </w:rPr>
  </w:style>
  <w:style w:type="character" w:customStyle="1" w:styleId="StyleGoudy13ptBold">
    <w:name w:val="Style Goudy 13 pt Bold"/>
    <w:rsid w:val="006524EC"/>
    <w:rPr>
      <w:rFonts w:ascii="Georgia" w:hAnsi="Georgia" w:hint="default"/>
      <w:b/>
      <w:bCs/>
      <w:sz w:val="26"/>
    </w:rPr>
  </w:style>
  <w:style w:type="character" w:customStyle="1" w:styleId="StyleGoudy">
    <w:name w:val="Style Goudy"/>
    <w:basedOn w:val="DefaultParagraphFont"/>
    <w:rsid w:val="006524EC"/>
    <w:rPr>
      <w:rFonts w:ascii="Georgia" w:hAnsi="Georgia" w:hint="default"/>
    </w:rPr>
  </w:style>
  <w:style w:type="paragraph" w:styleId="BalloonText">
    <w:name w:val="Balloon Text"/>
    <w:basedOn w:val="Normal"/>
    <w:link w:val="BalloonTextChar"/>
    <w:uiPriority w:val="99"/>
    <w:semiHidden/>
    <w:unhideWhenUsed/>
    <w:rsid w:val="00C05106"/>
    <w:rPr>
      <w:rFonts w:ascii="Tahoma" w:hAnsi="Tahoma" w:cs="Tahoma"/>
      <w:sz w:val="16"/>
      <w:szCs w:val="16"/>
    </w:rPr>
  </w:style>
  <w:style w:type="character" w:customStyle="1" w:styleId="BalloonTextChar">
    <w:name w:val="Balloon Text Char"/>
    <w:basedOn w:val="DefaultParagraphFont"/>
    <w:link w:val="BalloonText"/>
    <w:uiPriority w:val="99"/>
    <w:semiHidden/>
    <w:rsid w:val="00C05106"/>
    <w:rPr>
      <w:rFonts w:ascii="Tahoma" w:eastAsia="Times New Roman" w:hAnsi="Tahoma" w:cs="Tahoma"/>
      <w:sz w:val="16"/>
      <w:szCs w:val="16"/>
      <w:lang w:val="en-AU"/>
    </w:rPr>
  </w:style>
  <w:style w:type="paragraph" w:styleId="NormalWeb">
    <w:name w:val="Normal (Web)"/>
    <w:basedOn w:val="Normal"/>
    <w:uiPriority w:val="99"/>
    <w:unhideWhenUsed/>
    <w:rsid w:val="0070092C"/>
    <w:pPr>
      <w:spacing w:after="308" w:line="411" w:lineRule="atLeast"/>
    </w:pPr>
    <w:rPr>
      <w:rFonts w:ascii="Times New Roman" w:eastAsia="Calibri" w:hAnsi="Times New Roman"/>
      <w:sz w:val="34"/>
      <w:szCs w:val="34"/>
      <w:lang w:val="en-NZ" w:eastAsia="en-NZ"/>
    </w:rPr>
  </w:style>
  <w:style w:type="paragraph" w:styleId="Caption">
    <w:name w:val="caption"/>
    <w:basedOn w:val="Normal"/>
    <w:next w:val="Normal"/>
    <w:uiPriority w:val="35"/>
    <w:unhideWhenUsed/>
    <w:qFormat/>
    <w:rsid w:val="00073B57"/>
    <w:pPr>
      <w:spacing w:after="200"/>
    </w:pPr>
    <w:rPr>
      <w:b/>
      <w:bCs/>
      <w:color w:val="4F81BD" w:themeColor="accent1"/>
      <w:sz w:val="18"/>
      <w:szCs w:val="18"/>
    </w:rPr>
  </w:style>
  <w:style w:type="table" w:styleId="LightShading">
    <w:name w:val="Light Shading"/>
    <w:basedOn w:val="TableNormal"/>
    <w:uiPriority w:val="60"/>
    <w:rsid w:val="00F2489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BF0396"/>
    <w:pPr>
      <w:ind w:left="720"/>
      <w:contextualSpacing/>
    </w:pPr>
  </w:style>
  <w:style w:type="paragraph" w:styleId="Header">
    <w:name w:val="header"/>
    <w:basedOn w:val="Normal"/>
    <w:link w:val="HeaderChar"/>
    <w:uiPriority w:val="99"/>
    <w:unhideWhenUsed/>
    <w:rsid w:val="00D2246B"/>
    <w:pPr>
      <w:tabs>
        <w:tab w:val="center" w:pos="4513"/>
        <w:tab w:val="right" w:pos="9026"/>
      </w:tabs>
    </w:pPr>
  </w:style>
  <w:style w:type="character" w:customStyle="1" w:styleId="HeaderChar">
    <w:name w:val="Header Char"/>
    <w:basedOn w:val="DefaultParagraphFont"/>
    <w:link w:val="Header"/>
    <w:uiPriority w:val="99"/>
    <w:rsid w:val="00D2246B"/>
    <w:rPr>
      <w:rFonts w:ascii="Arial Narrow" w:eastAsia="Times New Roman" w:hAnsi="Arial Narrow" w:cs="Times New Roman"/>
      <w:sz w:val="24"/>
      <w:szCs w:val="24"/>
      <w:lang w:val="en-AU"/>
    </w:rPr>
  </w:style>
  <w:style w:type="paragraph" w:styleId="Footer">
    <w:name w:val="footer"/>
    <w:basedOn w:val="Normal"/>
    <w:link w:val="FooterChar"/>
    <w:uiPriority w:val="99"/>
    <w:unhideWhenUsed/>
    <w:rsid w:val="00D2246B"/>
    <w:pPr>
      <w:tabs>
        <w:tab w:val="center" w:pos="4513"/>
        <w:tab w:val="right" w:pos="9026"/>
      </w:tabs>
    </w:pPr>
  </w:style>
  <w:style w:type="character" w:customStyle="1" w:styleId="FooterChar">
    <w:name w:val="Footer Char"/>
    <w:basedOn w:val="DefaultParagraphFont"/>
    <w:link w:val="Footer"/>
    <w:uiPriority w:val="99"/>
    <w:rsid w:val="00D2246B"/>
    <w:rPr>
      <w:rFonts w:ascii="Arial Narrow" w:eastAsia="Times New Roman" w:hAnsi="Arial Narrow" w:cs="Times New Roman"/>
      <w:sz w:val="24"/>
      <w:szCs w:val="24"/>
      <w:lang w:val="en-AU"/>
    </w:rPr>
  </w:style>
  <w:style w:type="table" w:styleId="TableGrid">
    <w:name w:val="Table Grid"/>
    <w:basedOn w:val="TableNormal"/>
    <w:uiPriority w:val="59"/>
    <w:rsid w:val="00E129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379667713">
      <w:bodyDiv w:val="1"/>
      <w:marLeft w:val="0"/>
      <w:marRight w:val="0"/>
      <w:marTop w:val="0"/>
      <w:marBottom w:val="0"/>
      <w:divBdr>
        <w:top w:val="none" w:sz="0" w:space="0" w:color="auto"/>
        <w:left w:val="none" w:sz="0" w:space="0" w:color="auto"/>
        <w:bottom w:val="none" w:sz="0" w:space="0" w:color="auto"/>
        <w:right w:val="none" w:sz="0" w:space="0" w:color="auto"/>
      </w:divBdr>
      <w:divsChild>
        <w:div w:id="1275480104">
          <w:marLeft w:val="0"/>
          <w:marRight w:val="0"/>
          <w:marTop w:val="0"/>
          <w:marBottom w:val="0"/>
          <w:divBdr>
            <w:top w:val="none" w:sz="0" w:space="0" w:color="auto"/>
            <w:left w:val="none" w:sz="0" w:space="0" w:color="auto"/>
            <w:bottom w:val="none" w:sz="0" w:space="0" w:color="auto"/>
            <w:right w:val="none" w:sz="0" w:space="0" w:color="auto"/>
          </w:divBdr>
          <w:divsChild>
            <w:div w:id="496071213">
              <w:marLeft w:val="0"/>
              <w:marRight w:val="0"/>
              <w:marTop w:val="0"/>
              <w:marBottom w:val="0"/>
              <w:divBdr>
                <w:top w:val="none" w:sz="0" w:space="0" w:color="auto"/>
                <w:left w:val="none" w:sz="0" w:space="0" w:color="auto"/>
                <w:bottom w:val="none" w:sz="0" w:space="0" w:color="auto"/>
                <w:right w:val="none" w:sz="0" w:space="0" w:color="auto"/>
              </w:divBdr>
              <w:divsChild>
                <w:div w:id="715082638">
                  <w:marLeft w:val="0"/>
                  <w:marRight w:val="0"/>
                  <w:marTop w:val="0"/>
                  <w:marBottom w:val="0"/>
                  <w:divBdr>
                    <w:top w:val="none" w:sz="0" w:space="0" w:color="auto"/>
                    <w:left w:val="none" w:sz="0" w:space="0" w:color="auto"/>
                    <w:bottom w:val="none" w:sz="0" w:space="0" w:color="auto"/>
                    <w:right w:val="none" w:sz="0" w:space="0" w:color="auto"/>
                  </w:divBdr>
                  <w:divsChild>
                    <w:div w:id="237133548">
                      <w:marLeft w:val="0"/>
                      <w:marRight w:val="0"/>
                      <w:marTop w:val="0"/>
                      <w:marBottom w:val="0"/>
                      <w:divBdr>
                        <w:top w:val="none" w:sz="0" w:space="0" w:color="auto"/>
                        <w:left w:val="none" w:sz="0" w:space="0" w:color="auto"/>
                        <w:bottom w:val="none" w:sz="0" w:space="0" w:color="auto"/>
                        <w:right w:val="none" w:sz="0" w:space="0" w:color="auto"/>
                      </w:divBdr>
                      <w:divsChild>
                        <w:div w:id="1284923886">
                          <w:marLeft w:val="0"/>
                          <w:marRight w:val="0"/>
                          <w:marTop w:val="0"/>
                          <w:marBottom w:val="0"/>
                          <w:divBdr>
                            <w:top w:val="none" w:sz="0" w:space="0" w:color="auto"/>
                            <w:left w:val="none" w:sz="0" w:space="0" w:color="auto"/>
                            <w:bottom w:val="none" w:sz="0" w:space="0" w:color="auto"/>
                            <w:right w:val="none" w:sz="0" w:space="0" w:color="auto"/>
                          </w:divBdr>
                          <w:divsChild>
                            <w:div w:id="1342049780">
                              <w:marLeft w:val="0"/>
                              <w:marRight w:val="0"/>
                              <w:marTop w:val="0"/>
                              <w:marBottom w:val="0"/>
                              <w:divBdr>
                                <w:top w:val="none" w:sz="0" w:space="0" w:color="auto"/>
                                <w:left w:val="none" w:sz="0" w:space="0" w:color="auto"/>
                                <w:bottom w:val="none" w:sz="0" w:space="0" w:color="auto"/>
                                <w:right w:val="none" w:sz="0" w:space="0" w:color="auto"/>
                              </w:divBdr>
                              <w:divsChild>
                                <w:div w:id="1796827556">
                                  <w:marLeft w:val="0"/>
                                  <w:marRight w:val="0"/>
                                  <w:marTop w:val="0"/>
                                  <w:marBottom w:val="0"/>
                                  <w:divBdr>
                                    <w:top w:val="none" w:sz="0" w:space="0" w:color="auto"/>
                                    <w:left w:val="none" w:sz="0" w:space="0" w:color="auto"/>
                                    <w:bottom w:val="none" w:sz="0" w:space="0" w:color="auto"/>
                                    <w:right w:val="none" w:sz="0" w:space="0" w:color="auto"/>
                                  </w:divBdr>
                                  <w:divsChild>
                                    <w:div w:id="1935476225">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7523678">
      <w:bodyDiv w:val="1"/>
      <w:marLeft w:val="0"/>
      <w:marRight w:val="0"/>
      <w:marTop w:val="0"/>
      <w:marBottom w:val="0"/>
      <w:divBdr>
        <w:top w:val="none" w:sz="0" w:space="0" w:color="auto"/>
        <w:left w:val="none" w:sz="0" w:space="0" w:color="auto"/>
        <w:bottom w:val="none" w:sz="0" w:space="0" w:color="auto"/>
        <w:right w:val="none" w:sz="0" w:space="0" w:color="auto"/>
      </w:divBdr>
      <w:divsChild>
        <w:div w:id="1630933159">
          <w:marLeft w:val="0"/>
          <w:marRight w:val="0"/>
          <w:marTop w:val="0"/>
          <w:marBottom w:val="0"/>
          <w:divBdr>
            <w:top w:val="none" w:sz="0" w:space="0" w:color="auto"/>
            <w:left w:val="none" w:sz="0" w:space="0" w:color="auto"/>
            <w:bottom w:val="none" w:sz="0" w:space="0" w:color="auto"/>
            <w:right w:val="none" w:sz="0" w:space="0" w:color="auto"/>
          </w:divBdr>
          <w:divsChild>
            <w:div w:id="9219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vriens@wcc.govt.nz"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tvicra@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wellington.govt.nz/your-council/plans-policies-and-bylaws/policies/wellington-town-belt-management-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3217</Words>
  <Characters>18343</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Wellington City Council</Company>
  <LinksUpToDate>false</LinksUpToDate>
  <CharactersWithSpaces>21517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go2f</dc:creator>
  <cp:lastModifiedBy>Sue Watt</cp:lastModifiedBy>
  <cp:revision>3</cp:revision>
  <cp:lastPrinted>2015-06-12T04:19:00Z</cp:lastPrinted>
  <dcterms:created xsi:type="dcterms:W3CDTF">2016-08-26T02:12:00Z</dcterms:created>
  <dcterms:modified xsi:type="dcterms:W3CDTF">2016-08-26T02:13:00Z</dcterms:modified>
</cp:coreProperties>
</file>